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ED7F" w14:textId="01044106" w:rsidR="00BB0C85" w:rsidRDefault="00275444">
      <w:r>
        <w:rPr>
          <w:noProof/>
        </w:rPr>
        <w:drawing>
          <wp:inline distT="0" distB="0" distL="0" distR="0" wp14:anchorId="1B3F25CD" wp14:editId="01E16C99">
            <wp:extent cx="1590040" cy="617312"/>
            <wp:effectExtent l="0" t="0" r="0" b="0"/>
            <wp:docPr id="2" name="Picture 1" descr="Wellington Water Logo">
              <a:extLst xmlns:a="http://schemas.openxmlformats.org/drawingml/2006/main">
                <a:ext uri="{FF2B5EF4-FFF2-40B4-BE49-F238E27FC236}">
                  <a16:creationId xmlns:a16="http://schemas.microsoft.com/office/drawing/2014/main" id="{8BB34EA2-DEEF-4CE6-95D1-1CB62E9E98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Wellington Water Logo">
                      <a:extLst>
                        <a:ext uri="{FF2B5EF4-FFF2-40B4-BE49-F238E27FC236}">
                          <a16:creationId xmlns:a16="http://schemas.microsoft.com/office/drawing/2014/main" id="{8BB34EA2-DEEF-4CE6-95D1-1CB62E9E98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89" cy="627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EE9B2" w14:textId="257EB241" w:rsidR="00BB0C85" w:rsidRPr="00002DEE" w:rsidRDefault="00BB0C85" w:rsidP="00BB0C85">
      <w:pPr>
        <w:jc w:val="center"/>
        <w:rPr>
          <w:rFonts w:cstheme="minorHAnsi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02DEE">
        <w:rPr>
          <w:rFonts w:cstheme="minorHAnsi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HEALTH &amp; SAFETY INDUCTION CHECKLIST</w:t>
      </w:r>
    </w:p>
    <w:p w14:paraId="03482B4B" w14:textId="2A644C7E" w:rsidR="00002DEE" w:rsidRPr="00002DEE" w:rsidRDefault="00002DEE" w:rsidP="00002DEE">
      <w:pPr>
        <w:pStyle w:val="Pa0"/>
        <w:rPr>
          <w:rFonts w:asciiTheme="minorHAnsi" w:hAnsiTheme="minorHAnsi" w:cstheme="minorHAnsi"/>
          <w:color w:val="000000"/>
        </w:rPr>
      </w:pPr>
      <w:r w:rsidRPr="00002DEE">
        <w:rPr>
          <w:rFonts w:asciiTheme="minorHAnsi" w:hAnsiTheme="minorHAnsi" w:cstheme="minorHAnsi"/>
          <w:color w:val="000000"/>
        </w:rPr>
        <w:t xml:space="preserve">This is to be completed </w:t>
      </w:r>
      <w:r w:rsidR="00BC4767">
        <w:rPr>
          <w:rFonts w:asciiTheme="minorHAnsi" w:hAnsiTheme="minorHAnsi" w:cstheme="minorHAnsi"/>
          <w:color w:val="000000"/>
        </w:rPr>
        <w:t>i</w:t>
      </w:r>
      <w:r w:rsidRPr="00002DEE">
        <w:rPr>
          <w:rFonts w:asciiTheme="minorHAnsi" w:hAnsiTheme="minorHAnsi" w:cstheme="minorHAnsi"/>
          <w:color w:val="000000"/>
        </w:rPr>
        <w:t xml:space="preserve">n the first </w:t>
      </w:r>
      <w:r w:rsidR="00BC4767">
        <w:rPr>
          <w:rFonts w:asciiTheme="minorHAnsi" w:hAnsiTheme="minorHAnsi" w:cstheme="minorHAnsi"/>
          <w:color w:val="000000"/>
        </w:rPr>
        <w:t xml:space="preserve">month </w:t>
      </w:r>
      <w:r w:rsidRPr="00002DEE">
        <w:rPr>
          <w:rFonts w:asciiTheme="minorHAnsi" w:hAnsiTheme="minorHAnsi" w:cstheme="minorHAnsi"/>
          <w:color w:val="000000"/>
        </w:rPr>
        <w:t xml:space="preserve">with all new operational permanent, temporary, casual staff, including Labour Hire employees that have transferred into the region/project. </w:t>
      </w:r>
      <w:r w:rsidR="00BC4767">
        <w:rPr>
          <w:rFonts w:asciiTheme="minorHAnsi" w:hAnsiTheme="minorHAnsi" w:cstheme="minorHAnsi"/>
          <w:color w:val="000000"/>
        </w:rPr>
        <w:t xml:space="preserve">Personnel are to be buddied up with experienced staff before this induction takes place. A copy of this induction to be sent to P&amp;C team saved on Employee’s personal file. </w:t>
      </w:r>
    </w:p>
    <w:p w14:paraId="02B17DE5" w14:textId="77777777" w:rsidR="00002DEE" w:rsidRPr="00002DEE" w:rsidRDefault="00002DEE" w:rsidP="00002DEE">
      <w:pPr>
        <w:pStyle w:val="Pa2"/>
        <w:spacing w:after="300"/>
        <w:rPr>
          <w:rFonts w:asciiTheme="minorHAnsi" w:hAnsiTheme="minorHAnsi" w:cstheme="minorHAnsi"/>
          <w:color w:val="000000"/>
          <w:sz w:val="21"/>
          <w:szCs w:val="21"/>
        </w:rPr>
      </w:pPr>
    </w:p>
    <w:p w14:paraId="6E375CA9" w14:textId="77777777" w:rsidR="00002DEE" w:rsidRPr="00002DEE" w:rsidRDefault="00002DEE" w:rsidP="00002DEE">
      <w:pPr>
        <w:pStyle w:val="Pa2"/>
        <w:spacing w:after="30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02DEE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Employee Name: </w:t>
      </w:r>
    </w:p>
    <w:p w14:paraId="5CEA9F26" w14:textId="5275D46C" w:rsidR="00002DEE" w:rsidRPr="00002DEE" w:rsidRDefault="00002DEE" w:rsidP="00002DEE">
      <w:pPr>
        <w:pStyle w:val="Pa2"/>
        <w:spacing w:after="30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02DEE">
        <w:rPr>
          <w:rFonts w:asciiTheme="minorHAnsi" w:hAnsiTheme="minorHAnsi" w:cstheme="minorHAnsi"/>
          <w:b/>
          <w:bCs/>
          <w:color w:val="000000"/>
          <w:sz w:val="21"/>
          <w:szCs w:val="21"/>
        </w:rPr>
        <w:t>Manager Name</w:t>
      </w:r>
      <w:r w:rsidR="00C51909">
        <w:rPr>
          <w:rFonts w:asciiTheme="minorHAnsi" w:hAnsiTheme="minorHAnsi" w:cstheme="minorHAnsi"/>
          <w:b/>
          <w:bCs/>
          <w:color w:val="000000"/>
          <w:sz w:val="21"/>
          <w:szCs w:val="21"/>
        </w:rPr>
        <w:t>/ Team Leader Name</w:t>
      </w:r>
      <w:r w:rsidRPr="00002DEE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: </w:t>
      </w:r>
      <w:r w:rsidR="00651CEE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</w:r>
      <w:r w:rsidR="00651CEE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</w:r>
      <w:r w:rsidR="00651CEE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</w:r>
      <w:r w:rsidR="00651CEE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</w:r>
      <w:r w:rsidR="00651CEE">
        <w:rPr>
          <w:rFonts w:asciiTheme="minorHAnsi" w:hAnsiTheme="minorHAnsi" w:cstheme="minorHAnsi"/>
          <w:b/>
          <w:bCs/>
          <w:color w:val="000000"/>
          <w:sz w:val="21"/>
          <w:szCs w:val="21"/>
        </w:rPr>
        <w:tab/>
      </w:r>
    </w:p>
    <w:p w14:paraId="086CFF21" w14:textId="2DCD9E0A" w:rsidR="00651CEE" w:rsidRPr="00651CEE" w:rsidRDefault="00002DEE" w:rsidP="00002DEE">
      <w:pPr>
        <w:rPr>
          <w:rFonts w:cstheme="minorHAnsi"/>
          <w:b/>
          <w:bCs/>
          <w:color w:val="000000"/>
          <w:sz w:val="21"/>
          <w:szCs w:val="21"/>
        </w:rPr>
      </w:pPr>
      <w:r w:rsidRPr="00002DEE">
        <w:rPr>
          <w:rFonts w:cstheme="minorHAnsi"/>
          <w:b/>
          <w:bCs/>
          <w:color w:val="000000"/>
          <w:sz w:val="21"/>
          <w:szCs w:val="21"/>
        </w:rPr>
        <w:t xml:space="preserve">Division / Department: </w:t>
      </w:r>
      <w:r w:rsidRPr="00002DEE">
        <w:rPr>
          <w:rFonts w:cstheme="minorHAnsi"/>
          <w:b/>
          <w:bCs/>
          <w:color w:val="000000"/>
          <w:sz w:val="21"/>
          <w:szCs w:val="21"/>
        </w:rPr>
        <w:tab/>
      </w:r>
      <w:r w:rsidRPr="00002DEE">
        <w:rPr>
          <w:rFonts w:cstheme="minorHAnsi"/>
          <w:b/>
          <w:bCs/>
          <w:color w:val="000000"/>
          <w:sz w:val="21"/>
          <w:szCs w:val="21"/>
        </w:rPr>
        <w:tab/>
      </w:r>
      <w:r w:rsidRPr="00002DEE">
        <w:rPr>
          <w:rFonts w:cstheme="minorHAnsi"/>
          <w:b/>
          <w:bCs/>
          <w:color w:val="000000"/>
          <w:sz w:val="21"/>
          <w:szCs w:val="21"/>
        </w:rPr>
        <w:tab/>
      </w:r>
      <w:r w:rsidRPr="00002DEE">
        <w:rPr>
          <w:rFonts w:cstheme="minorHAnsi"/>
          <w:b/>
          <w:bCs/>
          <w:color w:val="000000"/>
          <w:sz w:val="21"/>
          <w:szCs w:val="21"/>
        </w:rPr>
        <w:tab/>
      </w:r>
      <w:r w:rsidRPr="00002DEE">
        <w:rPr>
          <w:rFonts w:cstheme="minorHAnsi"/>
          <w:b/>
          <w:bCs/>
          <w:color w:val="000000"/>
          <w:sz w:val="21"/>
          <w:szCs w:val="21"/>
        </w:rPr>
        <w:tab/>
      </w:r>
      <w:r w:rsidRPr="00002DEE">
        <w:rPr>
          <w:rFonts w:cstheme="minorHAnsi"/>
          <w:b/>
          <w:bCs/>
          <w:color w:val="000000"/>
          <w:sz w:val="21"/>
          <w:szCs w:val="21"/>
        </w:rPr>
        <w:tab/>
      </w:r>
      <w:r w:rsidRPr="00002DEE">
        <w:rPr>
          <w:rFonts w:cstheme="minorHAnsi"/>
          <w:b/>
          <w:bCs/>
          <w:color w:val="000000"/>
          <w:sz w:val="21"/>
          <w:szCs w:val="21"/>
        </w:rPr>
        <w:tab/>
      </w:r>
      <w:r w:rsidR="00651CEE">
        <w:rPr>
          <w:rFonts w:cstheme="minorHAnsi"/>
          <w:b/>
          <w:bCs/>
          <w:color w:val="000000"/>
          <w:sz w:val="21"/>
          <w:szCs w:val="21"/>
        </w:rPr>
        <w:t xml:space="preserve">Induction </w:t>
      </w:r>
      <w:r w:rsidRPr="00002DEE">
        <w:rPr>
          <w:rFonts w:cstheme="minorHAnsi"/>
          <w:b/>
          <w:bCs/>
          <w:color w:val="000000"/>
          <w:sz w:val="21"/>
          <w:szCs w:val="21"/>
        </w:rPr>
        <w:t>Date:</w:t>
      </w:r>
    </w:p>
    <w:tbl>
      <w:tblPr>
        <w:tblW w:w="10915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238"/>
        <w:gridCol w:w="1559"/>
        <w:gridCol w:w="2410"/>
      </w:tblGrid>
      <w:tr w:rsidR="00002DEE" w:rsidRPr="00DB44EF" w14:paraId="35E7DD8D" w14:textId="77777777" w:rsidTr="00002DEE">
        <w:trPr>
          <w:trHeight w:val="3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901718" w14:textId="42D65B98" w:rsidR="00002DEE" w:rsidRPr="00DB44EF" w:rsidRDefault="00002DEE" w:rsidP="00DB44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NZ"/>
                <w14:ligatures w14:val="none"/>
              </w:rPr>
            </w:pPr>
            <w:r>
              <w:rPr>
                <w:rFonts w:ascii="Century Gothic" w:eastAsia="Times New Roman" w:hAnsi="Century Gothic" w:cs="Segoe UI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>#</w:t>
            </w:r>
            <w:r w:rsidRPr="00DB44EF">
              <w:rPr>
                <w:rFonts w:ascii="Century Gothic" w:eastAsia="Times New Roman" w:hAnsi="Century Gothic" w:cs="Segoe UI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D2BFC6" w14:textId="0FEDCCC3" w:rsidR="00002DEE" w:rsidRPr="00DB44EF" w:rsidRDefault="00002DEE" w:rsidP="00DB44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en-NZ"/>
                <w14:ligatures w14:val="none"/>
              </w:rPr>
            </w:pPr>
            <w:r w:rsidRPr="00DB44EF">
              <w:rPr>
                <w:rFonts w:ascii="Century Gothic" w:eastAsia="Times New Roman" w:hAnsi="Century Gothic" w:cs="Segoe UI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>ITEM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13D06B" w14:textId="188AD41B" w:rsidR="00002DEE" w:rsidRPr="00DB44EF" w:rsidRDefault="00002DEE" w:rsidP="00DB44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NZ"/>
                <w14:ligatures w14:val="none"/>
              </w:rPr>
            </w:pPr>
            <w:r>
              <w:rPr>
                <w:rFonts w:ascii="Century Gothic" w:eastAsia="Times New Roman" w:hAnsi="Century Gothic" w:cs="Segoe UI"/>
                <w:b/>
                <w:bCs/>
                <w:kern w:val="0"/>
                <w:sz w:val="20"/>
                <w:szCs w:val="20"/>
                <w:lang w:val="en-GB" w:eastAsia="en-NZ"/>
                <w14:ligatures w14:val="none"/>
              </w:rPr>
              <w:t>Est Time</w:t>
            </w:r>
            <w:r w:rsidRPr="00DB44EF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65217" w14:textId="0B9F0DDA" w:rsidR="00002DEE" w:rsidRPr="00DB44EF" w:rsidRDefault="00002DEE" w:rsidP="00DB44E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NZ"/>
                <w14:ligatures w14:val="none"/>
              </w:rPr>
            </w:pPr>
            <w:proofErr w:type="gramStart"/>
            <w:r w:rsidRPr="00DB44EF">
              <w:rPr>
                <w:rFonts w:ascii="Century Gothic" w:eastAsia="Times New Roman" w:hAnsi="Century Gothic" w:cs="Segoe UI"/>
                <w:b/>
                <w:bCs/>
                <w:kern w:val="0"/>
                <w:sz w:val="20"/>
                <w:szCs w:val="20"/>
                <w:lang w:val="en-GB" w:eastAsia="en-NZ"/>
                <w14:ligatures w14:val="none"/>
              </w:rPr>
              <w:t>C</w:t>
            </w:r>
            <w:r>
              <w:rPr>
                <w:rFonts w:ascii="Century Gothic" w:eastAsia="Times New Roman" w:hAnsi="Century Gothic" w:cs="Segoe UI"/>
                <w:b/>
                <w:bCs/>
                <w:kern w:val="0"/>
                <w:sz w:val="20"/>
                <w:szCs w:val="20"/>
                <w:lang w:val="en-GB" w:eastAsia="en-NZ"/>
                <w14:ligatures w14:val="none"/>
              </w:rPr>
              <w:t>omplete</w:t>
            </w:r>
            <w:r w:rsidR="00651CEE">
              <w:rPr>
                <w:rFonts w:ascii="Century Gothic" w:eastAsia="Times New Roman" w:hAnsi="Century Gothic" w:cs="Segoe UI"/>
                <w:b/>
                <w:bCs/>
                <w:kern w:val="0"/>
                <w:sz w:val="20"/>
                <w:szCs w:val="20"/>
                <w:lang w:val="en-GB" w:eastAsia="en-NZ"/>
                <w14:ligatures w14:val="none"/>
              </w:rPr>
              <w:t xml:space="preserve">  √</w:t>
            </w:r>
            <w:proofErr w:type="gramEnd"/>
            <w:r w:rsidR="00651CEE">
              <w:rPr>
                <w:rFonts w:ascii="Century Gothic" w:eastAsia="Times New Roman" w:hAnsi="Century Gothic" w:cs="Segoe UI"/>
                <w:b/>
                <w:bCs/>
                <w:kern w:val="0"/>
                <w:sz w:val="20"/>
                <w:szCs w:val="20"/>
                <w:lang w:val="en-GB" w:eastAsia="en-NZ"/>
                <w14:ligatures w14:val="none"/>
              </w:rPr>
              <w:t xml:space="preserve">  Tick </w:t>
            </w:r>
          </w:p>
        </w:tc>
      </w:tr>
      <w:tr w:rsidR="00002DEE" w:rsidRPr="00DB44EF" w14:paraId="5588D16D" w14:textId="77777777" w:rsidTr="001A5D9A">
        <w:trPr>
          <w:trHeight w:val="947"/>
        </w:trPr>
        <w:tc>
          <w:tcPr>
            <w:tcW w:w="708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2CE2ECA" w14:textId="77777777" w:rsidR="00002DEE" w:rsidRPr="00DB44EF" w:rsidRDefault="00002DEE" w:rsidP="00DB44E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B44EF">
              <w:rPr>
                <w:rFonts w:eastAsia="Times New Roman" w:cstheme="minorHAnsi"/>
                <w:kern w:val="0"/>
                <w:sz w:val="24"/>
                <w:szCs w:val="24"/>
                <w:lang w:val="en-GB" w:eastAsia="en-NZ"/>
                <w14:ligatures w14:val="none"/>
              </w:rPr>
              <w:t>1</w:t>
            </w:r>
            <w:r w:rsidRPr="00DB44EF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</w:tc>
        <w:tc>
          <w:tcPr>
            <w:tcW w:w="6238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AE5E14A" w14:textId="724D06C5" w:rsidR="00002DEE" w:rsidRPr="00DB44EF" w:rsidRDefault="00002DEE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B44EF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  <w:r w:rsidRPr="00A53DFD">
              <w:rPr>
                <w:rFonts w:eastAsia="Times New Roman" w:cstheme="minorHAnsi"/>
                <w:sz w:val="24"/>
                <w:szCs w:val="24"/>
              </w:rPr>
              <w:t>Critical risks &amp; Life Saving Rules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14:paraId="23161D4A" w14:textId="77777777" w:rsidR="00002DEE" w:rsidRPr="00A53DFD" w:rsidRDefault="00002DEE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B44EF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  <w:r w:rsidRPr="00A53DFD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15 Mins</w:t>
            </w:r>
          </w:p>
          <w:p w14:paraId="00008890" w14:textId="54F65F5B" w:rsidR="00002DEE" w:rsidRPr="00DB44EF" w:rsidRDefault="00002DEE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85E5C" w14:textId="77777777" w:rsidR="00002DEE" w:rsidRPr="00DB44EF" w:rsidRDefault="00002DEE" w:rsidP="00DB44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NZ"/>
                <w14:ligatures w14:val="none"/>
              </w:rPr>
            </w:pPr>
            <w:r w:rsidRPr="00DB44EF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002DEE" w:rsidRPr="00DB44EF" w14:paraId="73B2AC41" w14:textId="77777777" w:rsidTr="001A5D9A">
        <w:trPr>
          <w:trHeight w:val="1067"/>
        </w:trPr>
        <w:tc>
          <w:tcPr>
            <w:tcW w:w="7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6C91F8F" w14:textId="77777777" w:rsidR="00002DEE" w:rsidRPr="00DB44EF" w:rsidRDefault="00002DEE" w:rsidP="00DB44E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B44EF">
              <w:rPr>
                <w:rFonts w:eastAsia="Times New Roman" w:cstheme="minorHAnsi"/>
                <w:kern w:val="0"/>
                <w:sz w:val="24"/>
                <w:szCs w:val="24"/>
                <w:lang w:val="en-GB" w:eastAsia="en-NZ"/>
                <w14:ligatures w14:val="none"/>
              </w:rPr>
              <w:t>2</w:t>
            </w:r>
            <w:r w:rsidRPr="00DB44EF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</w:tc>
        <w:tc>
          <w:tcPr>
            <w:tcW w:w="62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CCCA829" w14:textId="6AF9C674" w:rsidR="00002DEE" w:rsidRPr="00DB44EF" w:rsidRDefault="00002DEE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B44EF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  <w:r w:rsidRPr="00A53DFD">
              <w:rPr>
                <w:rFonts w:eastAsia="Times New Roman" w:cstheme="minorHAnsi"/>
                <w:sz w:val="24"/>
                <w:szCs w:val="24"/>
              </w:rPr>
              <w:t>RCP (Risk Control Plan) -the how to of identifying risks and documenting the controls in place   </w:t>
            </w:r>
          </w:p>
        </w:tc>
        <w:tc>
          <w:tcPr>
            <w:tcW w:w="1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14:paraId="625C065B" w14:textId="5CF22A6A" w:rsidR="00002DEE" w:rsidRPr="00DB44EF" w:rsidRDefault="00002DEE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B44EF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  <w:r w:rsidRPr="00A53DFD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30 Mins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F29109" w14:textId="77777777" w:rsidR="00002DEE" w:rsidRPr="00DB44EF" w:rsidRDefault="00002DEE" w:rsidP="00DB44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NZ"/>
                <w14:ligatures w14:val="none"/>
              </w:rPr>
            </w:pPr>
            <w:r w:rsidRPr="00DB44EF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002DEE" w:rsidRPr="00DB44EF" w14:paraId="2D78B49F" w14:textId="77777777" w:rsidTr="001A5D9A">
        <w:trPr>
          <w:trHeight w:val="775"/>
        </w:trPr>
        <w:tc>
          <w:tcPr>
            <w:tcW w:w="7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748F2AB" w14:textId="77777777" w:rsidR="00002DEE" w:rsidRPr="00DB44EF" w:rsidRDefault="00002DEE" w:rsidP="00DB44E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B44EF">
              <w:rPr>
                <w:rFonts w:eastAsia="Times New Roman" w:cstheme="minorHAnsi"/>
                <w:kern w:val="0"/>
                <w:sz w:val="24"/>
                <w:szCs w:val="24"/>
                <w:lang w:val="en-GB" w:eastAsia="en-NZ"/>
                <w14:ligatures w14:val="none"/>
              </w:rPr>
              <w:t>3</w:t>
            </w:r>
            <w:r w:rsidRPr="00DB44EF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</w:tc>
        <w:tc>
          <w:tcPr>
            <w:tcW w:w="62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4926F92" w14:textId="14410AA8" w:rsidR="00002DEE" w:rsidRPr="00DB44EF" w:rsidRDefault="00002DEE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B44EF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  <w:r w:rsidRPr="00A53DFD">
              <w:rPr>
                <w:rFonts w:eastAsia="Times New Roman" w:cstheme="minorHAnsi"/>
                <w:sz w:val="24"/>
                <w:szCs w:val="24"/>
              </w:rPr>
              <w:t>Digging &amp; excavation Permit – the how to fill one out along with service distances posters</w:t>
            </w:r>
          </w:p>
        </w:tc>
        <w:tc>
          <w:tcPr>
            <w:tcW w:w="1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14:paraId="30CF31FF" w14:textId="3C0B3A36" w:rsidR="00002DEE" w:rsidRPr="00DB44EF" w:rsidRDefault="00002DEE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B44EF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  <w:r w:rsidRPr="00A53DFD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15 Mins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ACEB4" w14:textId="77777777" w:rsidR="00002DEE" w:rsidRPr="00DB44EF" w:rsidRDefault="00002DEE" w:rsidP="00DB44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NZ"/>
                <w14:ligatures w14:val="none"/>
              </w:rPr>
            </w:pPr>
            <w:r w:rsidRPr="00DB44EF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002DEE" w:rsidRPr="00DB44EF" w14:paraId="314EECFE" w14:textId="77777777" w:rsidTr="001A5D9A">
        <w:trPr>
          <w:trHeight w:val="1047"/>
        </w:trPr>
        <w:tc>
          <w:tcPr>
            <w:tcW w:w="7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255DA95" w14:textId="77777777" w:rsidR="00002DEE" w:rsidRPr="00DB44EF" w:rsidRDefault="00002DEE" w:rsidP="00DB44E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B44EF">
              <w:rPr>
                <w:rFonts w:eastAsia="Times New Roman" w:cstheme="minorHAnsi"/>
                <w:kern w:val="0"/>
                <w:sz w:val="24"/>
                <w:szCs w:val="24"/>
                <w:lang w:val="en-GB" w:eastAsia="en-NZ"/>
                <w14:ligatures w14:val="none"/>
              </w:rPr>
              <w:t>4</w:t>
            </w:r>
            <w:r w:rsidRPr="00DB44EF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</w:tc>
        <w:tc>
          <w:tcPr>
            <w:tcW w:w="62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2AF4093" w14:textId="4559D9BE" w:rsidR="00002DEE" w:rsidRPr="00DB44EF" w:rsidRDefault="00002DEE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B44EF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  <w:r w:rsidRPr="00A53DFD">
              <w:rPr>
                <w:rFonts w:eastAsia="Times New Roman" w:cstheme="minorHAnsi"/>
                <w:sz w:val="24"/>
                <w:szCs w:val="24"/>
              </w:rPr>
              <w:t>Sediment and concrete slurry controls for Wellington Water job sites</w:t>
            </w:r>
          </w:p>
        </w:tc>
        <w:tc>
          <w:tcPr>
            <w:tcW w:w="1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14:paraId="084D14F6" w14:textId="60AA06AA" w:rsidR="00002DEE" w:rsidRPr="00DB44EF" w:rsidRDefault="00002DEE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B44EF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  <w:r w:rsidRPr="00A53DFD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10 Mins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70EC8" w14:textId="77777777" w:rsidR="00002DEE" w:rsidRPr="00DB44EF" w:rsidRDefault="00002DEE" w:rsidP="00DB44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NZ"/>
                <w14:ligatures w14:val="none"/>
              </w:rPr>
            </w:pPr>
            <w:r w:rsidRPr="00DB44EF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002DEE" w:rsidRPr="00DB44EF" w14:paraId="6D54F835" w14:textId="77777777" w:rsidTr="00002DEE">
        <w:trPr>
          <w:trHeight w:val="1418"/>
        </w:trPr>
        <w:tc>
          <w:tcPr>
            <w:tcW w:w="7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B0AD08" w14:textId="77777777" w:rsidR="00002DEE" w:rsidRPr="00DB44EF" w:rsidRDefault="00002DEE" w:rsidP="00DB44E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B44EF">
              <w:rPr>
                <w:rFonts w:eastAsia="Times New Roman" w:cstheme="minorHAnsi"/>
                <w:kern w:val="0"/>
                <w:sz w:val="24"/>
                <w:szCs w:val="24"/>
                <w:lang w:val="en-GB" w:eastAsia="en-NZ"/>
                <w14:ligatures w14:val="none"/>
              </w:rPr>
              <w:t>5</w:t>
            </w:r>
            <w:r w:rsidRPr="00DB44EF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</w:tc>
        <w:tc>
          <w:tcPr>
            <w:tcW w:w="62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B700D1" w14:textId="44A79383" w:rsidR="00070618" w:rsidRPr="00070618" w:rsidRDefault="00070618" w:rsidP="00070618">
            <w:r w:rsidRPr="00070618">
              <w:rPr>
                <w:rFonts w:eastAsia="Times New Roman" w:cstheme="minorHAnsi"/>
                <w:sz w:val="24"/>
                <w:szCs w:val="24"/>
                <w14:ligatures w14:val="none"/>
              </w:rPr>
              <w:t>Living Safely Manual- access QR code to WWL Knowledge base &amp; contents</w:t>
            </w:r>
            <w:r w:rsidR="005C45FA">
              <w:rPr>
                <w:rFonts w:eastAsia="Times New Roman" w:cstheme="minorHAnsi"/>
                <w:sz w:val="24"/>
                <w:szCs w:val="24"/>
                <w14:ligatures w14:val="none"/>
              </w:rPr>
              <w:t xml:space="preserve">. </w:t>
            </w:r>
            <w:r w:rsidR="005C45FA" w:rsidRPr="005C45FA">
              <w:rPr>
                <w:rFonts w:eastAsia="Times New Roman" w:cstheme="minorHAnsi"/>
                <w:color w:val="FF0000"/>
                <w:sz w:val="24"/>
                <w:szCs w:val="24"/>
                <w14:ligatures w14:val="none"/>
              </w:rPr>
              <w:t xml:space="preserve">Cover off </w:t>
            </w:r>
            <w:r w:rsidR="005C45FA">
              <w:rPr>
                <w:rFonts w:eastAsia="Times New Roman" w:cstheme="minorHAnsi"/>
                <w:color w:val="FF0000"/>
                <w:sz w:val="24"/>
                <w:szCs w:val="24"/>
                <w14:ligatures w14:val="none"/>
              </w:rPr>
              <w:t xml:space="preserve">incident, injury &amp; near miss reporting section 14. </w:t>
            </w:r>
          </w:p>
          <w:p w14:paraId="4CEACA3F" w14:textId="57A702C7" w:rsidR="00002DEE" w:rsidRPr="00DB44EF" w:rsidRDefault="00002DEE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1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  <w:hideMark/>
          </w:tcPr>
          <w:p w14:paraId="665DB185" w14:textId="4F80CCC6" w:rsidR="00002DEE" w:rsidRPr="00DB44EF" w:rsidRDefault="00002DEE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B44EF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  <w:r w:rsidRPr="00A53DFD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10 Mins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46F5EA" w14:textId="77777777" w:rsidR="00002DEE" w:rsidRPr="00DB44EF" w:rsidRDefault="00002DEE" w:rsidP="00DB44E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NZ"/>
                <w14:ligatures w14:val="none"/>
              </w:rPr>
            </w:pPr>
            <w:r w:rsidRPr="00DB44EF"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002DEE" w:rsidRPr="00DB44EF" w14:paraId="6B1885D0" w14:textId="77777777" w:rsidTr="001A5D9A">
        <w:trPr>
          <w:trHeight w:val="1017"/>
        </w:trPr>
        <w:tc>
          <w:tcPr>
            <w:tcW w:w="7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9CEA7CC" w14:textId="26D262FE" w:rsidR="00002DEE" w:rsidRPr="00A53DFD" w:rsidRDefault="00002DEE" w:rsidP="00DB44E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en-GB" w:eastAsia="en-NZ"/>
                <w14:ligatures w14:val="none"/>
              </w:rPr>
            </w:pPr>
            <w:r w:rsidRPr="00A53DFD">
              <w:rPr>
                <w:rFonts w:eastAsia="Times New Roman" w:cstheme="minorHAnsi"/>
                <w:kern w:val="0"/>
                <w:sz w:val="24"/>
                <w:szCs w:val="24"/>
                <w:lang w:val="en-GB" w:eastAsia="en-NZ"/>
                <w14:ligatures w14:val="none"/>
              </w:rPr>
              <w:t>6</w:t>
            </w:r>
          </w:p>
        </w:tc>
        <w:tc>
          <w:tcPr>
            <w:tcW w:w="62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808015E" w14:textId="5FA415B0" w:rsidR="00002DEE" w:rsidRPr="00A53DFD" w:rsidRDefault="00C51909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Fatigue Management </w:t>
            </w:r>
          </w:p>
        </w:tc>
        <w:tc>
          <w:tcPr>
            <w:tcW w:w="1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</w:tcPr>
          <w:p w14:paraId="46295F32" w14:textId="5C3C4330" w:rsidR="00002DEE" w:rsidRPr="00A53DFD" w:rsidRDefault="00002DEE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53DFD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15 Mins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24BF2" w14:textId="77777777" w:rsidR="00002DEE" w:rsidRPr="00DB44EF" w:rsidRDefault="00002DEE" w:rsidP="00DB44EF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1A5D9A" w:rsidRPr="00DB44EF" w14:paraId="7FEAF3BD" w14:textId="77777777" w:rsidTr="001A5D9A">
        <w:trPr>
          <w:trHeight w:val="1017"/>
        </w:trPr>
        <w:tc>
          <w:tcPr>
            <w:tcW w:w="7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91148F9" w14:textId="73958DCC" w:rsidR="001A5D9A" w:rsidRPr="00A53DFD" w:rsidRDefault="001A5D9A" w:rsidP="00DB44E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en-GB" w:eastAsia="en-N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n-GB" w:eastAsia="en-NZ"/>
                <w14:ligatures w14:val="none"/>
              </w:rPr>
              <w:t>7</w:t>
            </w:r>
          </w:p>
        </w:tc>
        <w:tc>
          <w:tcPr>
            <w:tcW w:w="62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7297CB5" w14:textId="1DF364EF" w:rsidR="001A5D9A" w:rsidRDefault="001A5D9A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kern w:val="0"/>
                <w14:ligatures w14:val="none"/>
              </w:rPr>
              <w:t>Reversing and use of spotters</w:t>
            </w:r>
          </w:p>
        </w:tc>
        <w:tc>
          <w:tcPr>
            <w:tcW w:w="1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</w:tcPr>
          <w:p w14:paraId="7DA1F627" w14:textId="1AA466A2" w:rsidR="001A5D9A" w:rsidRPr="00A53DFD" w:rsidRDefault="001A5D9A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10 Mins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D4488" w14:textId="77777777" w:rsidR="001A5D9A" w:rsidRPr="00DB44EF" w:rsidRDefault="001A5D9A" w:rsidP="00DB44EF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C51909" w:rsidRPr="00DB44EF" w14:paraId="022EF614" w14:textId="77777777" w:rsidTr="001A5D9A">
        <w:trPr>
          <w:trHeight w:val="832"/>
        </w:trPr>
        <w:tc>
          <w:tcPr>
            <w:tcW w:w="7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9445C65" w14:textId="4B82ABD0" w:rsidR="00C51909" w:rsidRPr="00A53DFD" w:rsidRDefault="001A5D9A" w:rsidP="00DB44E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val="en-GB" w:eastAsia="en-N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val="en-GB" w:eastAsia="en-NZ"/>
                <w14:ligatures w14:val="none"/>
              </w:rPr>
              <w:t>8</w:t>
            </w:r>
          </w:p>
        </w:tc>
        <w:tc>
          <w:tcPr>
            <w:tcW w:w="62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E996E61" w14:textId="6CB76093" w:rsidR="00C51909" w:rsidRPr="00A53DFD" w:rsidRDefault="00C51909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A53DFD">
              <w:rPr>
                <w:rFonts w:eastAsia="Times New Roman" w:cstheme="minorHAnsi"/>
                <w:sz w:val="24"/>
                <w:szCs w:val="24"/>
              </w:rPr>
              <w:t xml:space="preserve">Complete </w:t>
            </w:r>
            <w:proofErr w:type="gramStart"/>
            <w:r w:rsidRPr="00A53DFD">
              <w:rPr>
                <w:rFonts w:eastAsia="Times New Roman" w:cstheme="minorHAnsi"/>
                <w:sz w:val="24"/>
                <w:szCs w:val="24"/>
              </w:rPr>
              <w:t>Table top</w:t>
            </w:r>
            <w:proofErr w:type="gramEnd"/>
            <w:r w:rsidRPr="00A53DFD">
              <w:rPr>
                <w:rFonts w:eastAsia="Times New Roman" w:cstheme="minorHAnsi"/>
                <w:sz w:val="24"/>
                <w:szCs w:val="24"/>
              </w:rPr>
              <w:t xml:space="preserve"> exercise in back pages content of RCP how to</w:t>
            </w:r>
          </w:p>
        </w:tc>
        <w:tc>
          <w:tcPr>
            <w:tcW w:w="15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9D9D9"/>
            <w:vAlign w:val="center"/>
          </w:tcPr>
          <w:p w14:paraId="2F2C30FE" w14:textId="726E7A48" w:rsidR="00C51909" w:rsidRPr="00A53DFD" w:rsidRDefault="00C51909" w:rsidP="00DB44E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53DFD">
              <w:rPr>
                <w:rFonts w:eastAsia="Times New Roman" w:cstheme="minorHAnsi"/>
                <w:kern w:val="0"/>
                <w:sz w:val="24"/>
                <w:szCs w:val="24"/>
                <w:lang w:eastAsia="en-NZ"/>
                <w14:ligatures w14:val="none"/>
              </w:rPr>
              <w:t>15 Mins</w:t>
            </w: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04B20" w14:textId="77777777" w:rsidR="00C51909" w:rsidRPr="00DB44EF" w:rsidRDefault="00C51909" w:rsidP="00DB44EF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</w:tbl>
    <w:p w14:paraId="43A1E21B" w14:textId="77777777" w:rsidR="00957229" w:rsidRDefault="00957229"/>
    <w:p w14:paraId="6AC815A8" w14:textId="77777777" w:rsidR="00DB44EF" w:rsidRDefault="00DB44EF"/>
    <w:p w14:paraId="5BD9E9F0" w14:textId="77777777" w:rsidR="00DB44EF" w:rsidRDefault="00DB44EF"/>
    <w:sectPr w:rsidR="00DB4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asgow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90D1D"/>
    <w:multiLevelType w:val="hybridMultilevel"/>
    <w:tmpl w:val="95FC5E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86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EF"/>
    <w:rsid w:val="00002DEE"/>
    <w:rsid w:val="00070618"/>
    <w:rsid w:val="000D4E54"/>
    <w:rsid w:val="001A5D9A"/>
    <w:rsid w:val="00275444"/>
    <w:rsid w:val="0029619E"/>
    <w:rsid w:val="00382FDB"/>
    <w:rsid w:val="004F32ED"/>
    <w:rsid w:val="005C45FA"/>
    <w:rsid w:val="00651CEE"/>
    <w:rsid w:val="00733F28"/>
    <w:rsid w:val="00957229"/>
    <w:rsid w:val="00A53DFD"/>
    <w:rsid w:val="00BB0C85"/>
    <w:rsid w:val="00BC4767"/>
    <w:rsid w:val="00C2634F"/>
    <w:rsid w:val="00C51909"/>
    <w:rsid w:val="00D5625C"/>
    <w:rsid w:val="00DB44EF"/>
    <w:rsid w:val="00FA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6588"/>
  <w15:chartTrackingRefBased/>
  <w15:docId w15:val="{E2EC337C-C562-4A49-B707-393FA5C1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B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DB44EF"/>
  </w:style>
  <w:style w:type="character" w:customStyle="1" w:styleId="eop">
    <w:name w:val="eop"/>
    <w:basedOn w:val="DefaultParagraphFont"/>
    <w:rsid w:val="00DB44EF"/>
  </w:style>
  <w:style w:type="character" w:customStyle="1" w:styleId="scxw111534176">
    <w:name w:val="scxw111534176"/>
    <w:basedOn w:val="DefaultParagraphFont"/>
    <w:rsid w:val="00DB44EF"/>
  </w:style>
  <w:style w:type="paragraph" w:customStyle="1" w:styleId="Pa0">
    <w:name w:val="Pa0"/>
    <w:basedOn w:val="Normal"/>
    <w:next w:val="Normal"/>
    <w:uiPriority w:val="99"/>
    <w:rsid w:val="00002DEE"/>
    <w:pPr>
      <w:autoSpaceDE w:val="0"/>
      <w:autoSpaceDN w:val="0"/>
      <w:adjustRightInd w:val="0"/>
      <w:spacing w:after="0" w:line="211" w:lineRule="atLeast"/>
    </w:pPr>
    <w:rPr>
      <w:rFonts w:ascii="Glasgow Pro Light" w:hAnsi="Glasgow Pro Light"/>
      <w:kern w:val="0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002DEE"/>
    <w:pPr>
      <w:autoSpaceDE w:val="0"/>
      <w:autoSpaceDN w:val="0"/>
      <w:adjustRightInd w:val="0"/>
      <w:spacing w:after="0" w:line="211" w:lineRule="atLeast"/>
    </w:pPr>
    <w:rPr>
      <w:rFonts w:ascii="Glasgow Pro Light" w:hAnsi="Glasgow Pro Light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0618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Ebbitt</dc:creator>
  <cp:keywords/>
  <dc:description/>
  <cp:lastModifiedBy>Alistair Forsyth</cp:lastModifiedBy>
  <cp:revision>3</cp:revision>
  <dcterms:created xsi:type="dcterms:W3CDTF">2025-01-23T18:12:00Z</dcterms:created>
  <dcterms:modified xsi:type="dcterms:W3CDTF">2025-01-23T19:58:00Z</dcterms:modified>
</cp:coreProperties>
</file>