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1B67" w14:textId="4338EC75" w:rsidR="004377F5" w:rsidRPr="00D9770A" w:rsidRDefault="005029E8" w:rsidP="00830BB5">
      <w:pPr>
        <w:pStyle w:val="Body-Calibri"/>
      </w:pPr>
      <w:r w:rsidRPr="00D9770A">
        <w:t xml:space="preserve">                                                                                                                    </w:t>
      </w:r>
    </w:p>
    <w:p w14:paraId="1D743B3E" w14:textId="491A6E36" w:rsidR="00DC3E95" w:rsidRDefault="3639FF31" w:rsidP="00830BB5">
      <w:pPr>
        <w:pStyle w:val="Body-Calibri"/>
        <w:rPr>
          <w:sz w:val="60"/>
          <w:szCs w:val="60"/>
        </w:rPr>
      </w:pPr>
      <w:r w:rsidRPr="00D9770A">
        <w:rPr>
          <w:sz w:val="60"/>
          <w:szCs w:val="60"/>
        </w:rPr>
        <w:t xml:space="preserve">Release and Management of Official Information Policy </w:t>
      </w:r>
    </w:p>
    <w:p w14:paraId="78A8C9A6" w14:textId="77777777" w:rsidR="00C018BC" w:rsidRPr="00C018BC" w:rsidRDefault="00C018BC" w:rsidP="00830BB5">
      <w:pPr>
        <w:pStyle w:val="Body-Calibri"/>
        <w:rPr>
          <w:rFonts w:asciiTheme="majorHAnsi" w:hAnsiTheme="majorHAnsi" w:cstheme="majorHAnsi"/>
          <w:sz w:val="24"/>
        </w:rPr>
      </w:pPr>
    </w:p>
    <w:p w14:paraId="15C5F206" w14:textId="46599F12" w:rsidR="00AD177C" w:rsidRPr="00C018BC" w:rsidRDefault="002D6A6B" w:rsidP="007F72DF">
      <w:pPr>
        <w:pStyle w:val="Body-Calibri"/>
        <w:numPr>
          <w:ilvl w:val="0"/>
          <w:numId w:val="46"/>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Cultural Statement</w:t>
      </w:r>
    </w:p>
    <w:p w14:paraId="76629CCC" w14:textId="780BECC3" w:rsidR="001F7E8B" w:rsidRPr="00C018BC" w:rsidRDefault="00DC3E95" w:rsidP="00830BB5">
      <w:pPr>
        <w:pStyle w:val="Body-Calibri"/>
        <w:rPr>
          <w:rFonts w:asciiTheme="majorHAnsi" w:hAnsiTheme="majorHAnsi" w:cstheme="majorHAnsi"/>
          <w:sz w:val="24"/>
        </w:rPr>
      </w:pPr>
      <w:r w:rsidRPr="00C018BC">
        <w:rPr>
          <w:rFonts w:asciiTheme="majorHAnsi" w:hAnsiTheme="majorHAnsi" w:cstheme="majorHAnsi"/>
          <w:sz w:val="24"/>
        </w:rPr>
        <w:t>Our commitment to</w:t>
      </w:r>
      <w:r w:rsidR="002053FE" w:rsidRPr="00C018BC">
        <w:rPr>
          <w:rFonts w:asciiTheme="majorHAnsi" w:hAnsiTheme="majorHAnsi" w:cstheme="majorHAnsi"/>
          <w:sz w:val="24"/>
        </w:rPr>
        <w:t xml:space="preserve"> availability, </w:t>
      </w:r>
      <w:r w:rsidRPr="00C018BC">
        <w:rPr>
          <w:rFonts w:asciiTheme="majorHAnsi" w:hAnsiTheme="majorHAnsi" w:cstheme="majorHAnsi"/>
          <w:sz w:val="24"/>
        </w:rPr>
        <w:t>transparency, efficiency and accountability is at the heart of our LGOIMA policy. We strive to foster a culture of openness, ensuring that our community has access to information and can participate meaningfully in the democratic process. By upholding these values, we aim to build trust and strengthen our relationship with the public.</w:t>
      </w:r>
    </w:p>
    <w:p w14:paraId="12154425" w14:textId="582AFF3C" w:rsidR="001F7E8B" w:rsidRPr="00C018BC" w:rsidRDefault="001F7E8B" w:rsidP="00830BB5">
      <w:pPr>
        <w:pStyle w:val="Body-Calibri"/>
        <w:rPr>
          <w:rFonts w:asciiTheme="majorHAnsi" w:hAnsiTheme="majorHAnsi" w:cstheme="majorHAnsi"/>
          <w:sz w:val="24"/>
        </w:rPr>
      </w:pPr>
      <w:r w:rsidRPr="00C018BC">
        <w:rPr>
          <w:rFonts w:asciiTheme="majorHAnsi" w:hAnsiTheme="majorHAnsi" w:cstheme="majorHAnsi"/>
          <w:sz w:val="24"/>
        </w:rPr>
        <w:t xml:space="preserve">As a Council-Controlled </w:t>
      </w:r>
      <w:proofErr w:type="spellStart"/>
      <w:r w:rsidRPr="00C018BC">
        <w:rPr>
          <w:rFonts w:asciiTheme="majorHAnsi" w:hAnsiTheme="majorHAnsi" w:cstheme="majorHAnsi"/>
          <w:sz w:val="24"/>
        </w:rPr>
        <w:t>Organisation</w:t>
      </w:r>
      <w:proofErr w:type="spellEnd"/>
      <w:r w:rsidRPr="00C018BC">
        <w:rPr>
          <w:rFonts w:asciiTheme="majorHAnsi" w:hAnsiTheme="majorHAnsi" w:cstheme="majorHAnsi"/>
          <w:sz w:val="24"/>
        </w:rPr>
        <w:t xml:space="preserve"> (CCO), Wellington Water is subject to the Local Government Official Information and Meetings Act 1987 (LGOIMA) and must operate in a manner that promotes openness, transparency, and accountability, in line with the Local Government Act 2002. This policy reflects those obligations</w:t>
      </w:r>
      <w:r w:rsidR="00A6131D" w:rsidRPr="00C018BC">
        <w:rPr>
          <w:rFonts w:asciiTheme="majorHAnsi" w:hAnsiTheme="majorHAnsi" w:cstheme="majorHAnsi"/>
          <w:sz w:val="24"/>
        </w:rPr>
        <w:t xml:space="preserve">. </w:t>
      </w:r>
    </w:p>
    <w:p w14:paraId="6AB8C1EC" w14:textId="77777777" w:rsidR="00D431DC" w:rsidRPr="00C018BC" w:rsidRDefault="00D431DC" w:rsidP="007F72DF">
      <w:pPr>
        <w:pStyle w:val="Body-Calibri"/>
        <w:ind w:left="360"/>
        <w:rPr>
          <w:rFonts w:asciiTheme="majorHAnsi" w:hAnsiTheme="majorHAnsi" w:cstheme="majorHAnsi"/>
          <w:b/>
          <w:bCs/>
          <w:color w:val="33CCCC"/>
          <w:sz w:val="24"/>
          <w:lang w:val="en-NZ"/>
        </w:rPr>
      </w:pPr>
    </w:p>
    <w:p w14:paraId="3D9D97A6" w14:textId="16332770" w:rsidR="00A6131D" w:rsidRPr="00C018BC" w:rsidRDefault="00D11675" w:rsidP="007F72DF">
      <w:pPr>
        <w:pStyle w:val="Body-Calibri"/>
        <w:numPr>
          <w:ilvl w:val="0"/>
          <w:numId w:val="46"/>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Scope</w:t>
      </w:r>
    </w:p>
    <w:p w14:paraId="3797A0DC" w14:textId="4078960C" w:rsidR="00A6131D" w:rsidRPr="00C018BC" w:rsidRDefault="00C70682" w:rsidP="00001EA5">
      <w:pPr>
        <w:pStyle w:val="Body-Calibri"/>
        <w:numPr>
          <w:ilvl w:val="1"/>
          <w:numId w:val="45"/>
        </w:numPr>
        <w:ind w:left="431" w:hanging="431"/>
        <w:rPr>
          <w:rFonts w:asciiTheme="majorHAnsi" w:hAnsiTheme="majorHAnsi" w:cstheme="majorHAnsi"/>
          <w:sz w:val="24"/>
        </w:rPr>
      </w:pPr>
      <w:r w:rsidRPr="00C018BC">
        <w:rPr>
          <w:rFonts w:asciiTheme="majorHAnsi" w:hAnsiTheme="majorHAnsi" w:cstheme="majorHAnsi"/>
          <w:sz w:val="24"/>
          <w:lang w:val="en-NZ"/>
        </w:rPr>
        <w:t>T</w:t>
      </w:r>
      <w:r w:rsidR="00DC3E95" w:rsidRPr="00C018BC">
        <w:rPr>
          <w:rFonts w:asciiTheme="majorHAnsi" w:hAnsiTheme="majorHAnsi" w:cstheme="majorHAnsi"/>
          <w:sz w:val="24"/>
        </w:rPr>
        <w:t xml:space="preserve">his policy applies to all requests for official information from members of the public, </w:t>
      </w:r>
      <w:r w:rsidR="00026C11" w:rsidRPr="00C018BC">
        <w:rPr>
          <w:rFonts w:asciiTheme="majorHAnsi" w:hAnsiTheme="majorHAnsi" w:cstheme="majorHAnsi"/>
          <w:sz w:val="24"/>
        </w:rPr>
        <w:t>businesses</w:t>
      </w:r>
      <w:r w:rsidR="00DC3E95" w:rsidRPr="00C018BC">
        <w:rPr>
          <w:rFonts w:asciiTheme="majorHAnsi" w:hAnsiTheme="majorHAnsi" w:cstheme="majorHAnsi"/>
          <w:sz w:val="24"/>
        </w:rPr>
        <w:t xml:space="preserve">, and </w:t>
      </w:r>
      <w:proofErr w:type="spellStart"/>
      <w:r w:rsidR="00DC3E95" w:rsidRPr="00C018BC">
        <w:rPr>
          <w:rFonts w:asciiTheme="majorHAnsi" w:hAnsiTheme="majorHAnsi" w:cstheme="majorHAnsi"/>
          <w:sz w:val="24"/>
        </w:rPr>
        <w:t>organisations</w:t>
      </w:r>
      <w:proofErr w:type="spellEnd"/>
      <w:r w:rsidR="00DC3E95" w:rsidRPr="00C018BC">
        <w:rPr>
          <w:rFonts w:asciiTheme="majorHAnsi" w:hAnsiTheme="majorHAnsi" w:cstheme="majorHAnsi"/>
          <w:sz w:val="24"/>
        </w:rPr>
        <w:t xml:space="preserve"> seeking information held by Wellington Water. </w:t>
      </w:r>
    </w:p>
    <w:p w14:paraId="002611FF" w14:textId="77777777" w:rsidR="00A6131D" w:rsidRPr="00C018BC" w:rsidRDefault="00DC3E95" w:rsidP="007F72DF">
      <w:pPr>
        <w:pStyle w:val="Body-Calibri"/>
        <w:numPr>
          <w:ilvl w:val="1"/>
          <w:numId w:val="45"/>
        </w:numPr>
        <w:rPr>
          <w:rFonts w:asciiTheme="majorHAnsi" w:hAnsiTheme="majorHAnsi" w:cstheme="majorHAnsi"/>
          <w:sz w:val="24"/>
        </w:rPr>
      </w:pPr>
      <w:r w:rsidRPr="00C018BC">
        <w:rPr>
          <w:rFonts w:asciiTheme="majorHAnsi" w:hAnsiTheme="majorHAnsi" w:cstheme="majorHAnsi"/>
          <w:sz w:val="24"/>
        </w:rPr>
        <w:t>It does not apply to requests by individuals (or their agents) in relation to their personal information held by Wellington Water. Requests for an individual’s own personal information will be managed under the Privacy Act 2020 in accordance with the Privacy Policy. It applies to all Wellington Water staff, contractors and consultants acting on our behalf.</w:t>
      </w:r>
    </w:p>
    <w:p w14:paraId="6EF5A2CB" w14:textId="73A1D753" w:rsidR="00A6131D" w:rsidRPr="00C018BC" w:rsidRDefault="00EC0806" w:rsidP="007F72DF">
      <w:pPr>
        <w:pStyle w:val="Body-Calibri"/>
        <w:numPr>
          <w:ilvl w:val="1"/>
          <w:numId w:val="45"/>
        </w:numPr>
        <w:rPr>
          <w:rFonts w:asciiTheme="majorHAnsi" w:hAnsiTheme="majorHAnsi" w:cstheme="majorHAnsi"/>
          <w:sz w:val="24"/>
        </w:rPr>
      </w:pPr>
      <w:r>
        <w:rPr>
          <w:rFonts w:asciiTheme="majorHAnsi" w:hAnsiTheme="majorHAnsi" w:cstheme="majorHAnsi"/>
          <w:sz w:val="24"/>
        </w:rPr>
        <w:t xml:space="preserve">This </w:t>
      </w:r>
      <w:r w:rsidR="00DC3E95" w:rsidRPr="00C018BC">
        <w:rPr>
          <w:rFonts w:asciiTheme="majorHAnsi" w:hAnsiTheme="majorHAnsi" w:cstheme="majorHAnsi"/>
          <w:sz w:val="24"/>
        </w:rPr>
        <w:t xml:space="preserve">policy provides a framework to ensure all Wellington Water staff, contractors and consultants have a clear and consistent understanding of the approach to progressively increase access to official information in a timely manner, to facilitate public participation in decision-making and promote accountability. </w:t>
      </w:r>
    </w:p>
    <w:p w14:paraId="673F9F60" w14:textId="5501A1FA" w:rsidR="00F25615" w:rsidRPr="00C018BC" w:rsidRDefault="00DC3E95" w:rsidP="00830BB5">
      <w:pPr>
        <w:pStyle w:val="Body-Calibri"/>
        <w:numPr>
          <w:ilvl w:val="1"/>
          <w:numId w:val="45"/>
        </w:numPr>
        <w:rPr>
          <w:rFonts w:asciiTheme="majorHAnsi" w:hAnsiTheme="majorHAnsi" w:cstheme="majorHAnsi"/>
          <w:sz w:val="24"/>
        </w:rPr>
      </w:pPr>
      <w:r w:rsidRPr="00C018BC">
        <w:rPr>
          <w:rFonts w:asciiTheme="majorHAnsi" w:hAnsiTheme="majorHAnsi" w:cstheme="majorHAnsi"/>
          <w:sz w:val="24"/>
        </w:rPr>
        <w:t xml:space="preserve">Elected Member Query requests are managed similarly to this </w:t>
      </w:r>
      <w:r w:rsidR="00A6131D" w:rsidRPr="00C018BC">
        <w:rPr>
          <w:rFonts w:asciiTheme="majorHAnsi" w:hAnsiTheme="majorHAnsi" w:cstheme="majorHAnsi"/>
          <w:sz w:val="24"/>
        </w:rPr>
        <w:t>policy;</w:t>
      </w:r>
      <w:r w:rsidRPr="00C018BC">
        <w:rPr>
          <w:rFonts w:asciiTheme="majorHAnsi" w:hAnsiTheme="majorHAnsi" w:cstheme="majorHAnsi"/>
          <w:sz w:val="24"/>
        </w:rPr>
        <w:t xml:space="preserve"> </w:t>
      </w:r>
      <w:r w:rsidR="00A6131D" w:rsidRPr="00C018BC">
        <w:rPr>
          <w:rFonts w:asciiTheme="majorHAnsi" w:hAnsiTheme="majorHAnsi" w:cstheme="majorHAnsi"/>
          <w:sz w:val="24"/>
        </w:rPr>
        <w:t>however,</w:t>
      </w:r>
      <w:r w:rsidRPr="00C018BC">
        <w:rPr>
          <w:rFonts w:asciiTheme="majorHAnsi" w:hAnsiTheme="majorHAnsi" w:cstheme="majorHAnsi"/>
          <w:sz w:val="24"/>
        </w:rPr>
        <w:t xml:space="preserve"> they </w:t>
      </w:r>
      <w:r w:rsidR="00A6131D" w:rsidRPr="00C018BC">
        <w:rPr>
          <w:rFonts w:asciiTheme="majorHAnsi" w:hAnsiTheme="majorHAnsi" w:cstheme="majorHAnsi"/>
          <w:sz w:val="24"/>
        </w:rPr>
        <w:t>are</w:t>
      </w:r>
      <w:r w:rsidRPr="00C018BC">
        <w:rPr>
          <w:rFonts w:asciiTheme="majorHAnsi" w:hAnsiTheme="majorHAnsi" w:cstheme="majorHAnsi"/>
          <w:sz w:val="24"/>
        </w:rPr>
        <w:t xml:space="preserve"> not within the scope of LGOIMA Act.</w:t>
      </w:r>
    </w:p>
    <w:p w14:paraId="0465EBA4" w14:textId="77777777" w:rsidR="00027ED1" w:rsidRPr="00C018BC" w:rsidRDefault="00027ED1" w:rsidP="00027ED1">
      <w:pPr>
        <w:pStyle w:val="Body-Calibri"/>
        <w:ind w:left="432"/>
        <w:rPr>
          <w:rFonts w:asciiTheme="majorHAnsi" w:hAnsiTheme="majorHAnsi" w:cstheme="majorHAnsi"/>
          <w:sz w:val="24"/>
        </w:rPr>
      </w:pPr>
    </w:p>
    <w:p w14:paraId="64133826" w14:textId="6A81954D" w:rsidR="001A32FA" w:rsidRPr="00C018BC" w:rsidRDefault="001A32FA" w:rsidP="006C57BF">
      <w:pPr>
        <w:pStyle w:val="Body-Calibri"/>
        <w:numPr>
          <w:ilvl w:val="0"/>
          <w:numId w:val="46"/>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 xml:space="preserve">Definitions </w:t>
      </w:r>
    </w:p>
    <w:tbl>
      <w:tblPr>
        <w:tblStyle w:val="TableGrid2"/>
        <w:tblW w:w="0" w:type="auto"/>
        <w:tblLook w:val="04A0" w:firstRow="1" w:lastRow="0" w:firstColumn="1" w:lastColumn="0" w:noHBand="0" w:noVBand="1"/>
      </w:tblPr>
      <w:tblGrid>
        <w:gridCol w:w="3158"/>
        <w:gridCol w:w="5896"/>
      </w:tblGrid>
      <w:tr w:rsidR="00E442AD" w:rsidRPr="00C018BC" w14:paraId="38D956C0" w14:textId="77777777" w:rsidTr="00C22838">
        <w:trPr>
          <w:tblHeader/>
        </w:trPr>
        <w:tc>
          <w:tcPr>
            <w:tcW w:w="3158" w:type="dxa"/>
            <w:shd w:val="clear" w:color="auto" w:fill="00B4BC"/>
          </w:tcPr>
          <w:p w14:paraId="1755F4F8" w14:textId="77777777" w:rsidR="001A32FA" w:rsidRPr="00C018BC" w:rsidRDefault="001A32FA" w:rsidP="00830BB5">
            <w:pPr>
              <w:pStyle w:val="Body-Calibri"/>
              <w:rPr>
                <w:rFonts w:asciiTheme="majorHAnsi" w:hAnsiTheme="majorHAnsi" w:cstheme="majorHAnsi"/>
                <w:b/>
                <w:color w:val="FFFFFF" w:themeColor="background1"/>
                <w:sz w:val="24"/>
                <w:szCs w:val="24"/>
              </w:rPr>
            </w:pPr>
            <w:hyperlink w:anchor="T1" w:tooltip="Press TAB in the last row to create another line" w:history="1">
              <w:r w:rsidRPr="00C018BC">
                <w:rPr>
                  <w:rFonts w:asciiTheme="majorHAnsi" w:hAnsiTheme="majorHAnsi" w:cstheme="majorHAnsi"/>
                  <w:b/>
                  <w:color w:val="FFFFFF" w:themeColor="background1"/>
                  <w:sz w:val="24"/>
                  <w:szCs w:val="24"/>
                  <w:u w:val="single"/>
                </w:rPr>
                <w:t>Word</w:t>
              </w:r>
            </w:hyperlink>
            <w:r w:rsidRPr="00C018BC">
              <w:rPr>
                <w:rFonts w:asciiTheme="majorHAnsi" w:hAnsiTheme="majorHAnsi" w:cstheme="majorHAnsi"/>
                <w:b/>
                <w:color w:val="FFFFFF" w:themeColor="background1"/>
                <w:sz w:val="24"/>
                <w:szCs w:val="24"/>
              </w:rPr>
              <w:t xml:space="preserve"> or Phrase</w:t>
            </w:r>
          </w:p>
        </w:tc>
        <w:tc>
          <w:tcPr>
            <w:tcW w:w="5896" w:type="dxa"/>
            <w:shd w:val="clear" w:color="auto" w:fill="00B4BC"/>
          </w:tcPr>
          <w:p w14:paraId="57A39008" w14:textId="77777777" w:rsidR="001A32FA" w:rsidRPr="00C018BC" w:rsidRDefault="001A32FA" w:rsidP="00830BB5">
            <w:pPr>
              <w:pStyle w:val="Body-Calibri"/>
              <w:rPr>
                <w:rFonts w:asciiTheme="majorHAnsi" w:hAnsiTheme="majorHAnsi" w:cstheme="majorHAnsi"/>
                <w:b/>
                <w:color w:val="FFFFFF" w:themeColor="background1"/>
                <w:sz w:val="24"/>
                <w:szCs w:val="24"/>
              </w:rPr>
            </w:pPr>
            <w:r w:rsidRPr="00C018BC">
              <w:rPr>
                <w:rFonts w:asciiTheme="majorHAnsi" w:hAnsiTheme="majorHAnsi" w:cstheme="majorHAnsi"/>
                <w:b/>
                <w:color w:val="FFFFFF" w:themeColor="background1"/>
                <w:sz w:val="24"/>
                <w:szCs w:val="24"/>
              </w:rPr>
              <w:t xml:space="preserve">Definition </w:t>
            </w:r>
          </w:p>
        </w:tc>
      </w:tr>
      <w:tr w:rsidR="00E442AD" w:rsidRPr="00C018BC" w14:paraId="2075331D" w14:textId="77777777" w:rsidTr="00C22838">
        <w:tc>
          <w:tcPr>
            <w:tcW w:w="3158" w:type="dxa"/>
          </w:tcPr>
          <w:p w14:paraId="04E1E769" w14:textId="2F44EDF5" w:rsidR="001A32FA"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Official Information</w:t>
            </w:r>
          </w:p>
        </w:tc>
        <w:tc>
          <w:tcPr>
            <w:tcW w:w="5896" w:type="dxa"/>
          </w:tcPr>
          <w:p w14:paraId="0A6713EC" w14:textId="77777777"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Official information means any information held by an agency subject to the LGOIMA.</w:t>
            </w:r>
          </w:p>
          <w:p w14:paraId="2F73F298" w14:textId="77777777"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It is not limited to documentary material, and includes material held in any format such as:</w:t>
            </w:r>
          </w:p>
          <w:p w14:paraId="0E2E6AFE" w14:textId="75EF67C7"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lastRenderedPageBreak/>
              <w:t xml:space="preserve">written documents, reports, memoranda, letters, notes, </w:t>
            </w:r>
            <w:r w:rsidR="00A6131D" w:rsidRPr="00C018BC">
              <w:rPr>
                <w:rFonts w:asciiTheme="majorHAnsi" w:hAnsiTheme="majorHAnsi" w:cstheme="majorHAnsi"/>
                <w:sz w:val="24"/>
                <w:szCs w:val="24"/>
              </w:rPr>
              <w:t>emails,</w:t>
            </w:r>
            <w:r w:rsidRPr="00C018BC">
              <w:rPr>
                <w:rFonts w:asciiTheme="majorHAnsi" w:hAnsiTheme="majorHAnsi" w:cstheme="majorHAnsi"/>
                <w:sz w:val="24"/>
                <w:szCs w:val="24"/>
              </w:rPr>
              <w:t xml:space="preserve"> and draft </w:t>
            </w:r>
            <w:r w:rsidR="00A6131D" w:rsidRPr="00C018BC">
              <w:rPr>
                <w:rFonts w:asciiTheme="majorHAnsi" w:hAnsiTheme="majorHAnsi" w:cstheme="majorHAnsi"/>
                <w:sz w:val="24"/>
                <w:szCs w:val="24"/>
              </w:rPr>
              <w:t>documents.</w:t>
            </w:r>
          </w:p>
          <w:p w14:paraId="25CB4779" w14:textId="7CF7C7A8"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 xml:space="preserve">non-written documentary information, such as material stored on or generated by computers, including databases, </w:t>
            </w:r>
            <w:r w:rsidR="00A6131D" w:rsidRPr="00C018BC">
              <w:rPr>
                <w:rFonts w:asciiTheme="majorHAnsi" w:hAnsiTheme="majorHAnsi" w:cstheme="majorHAnsi"/>
                <w:sz w:val="24"/>
                <w:szCs w:val="24"/>
              </w:rPr>
              <w:t>video,</w:t>
            </w:r>
            <w:r w:rsidRPr="00C018BC">
              <w:rPr>
                <w:rFonts w:asciiTheme="majorHAnsi" w:hAnsiTheme="majorHAnsi" w:cstheme="majorHAnsi"/>
                <w:sz w:val="24"/>
                <w:szCs w:val="24"/>
              </w:rPr>
              <w:t xml:space="preserve"> or tape </w:t>
            </w:r>
            <w:r w:rsidR="00A6131D" w:rsidRPr="00C018BC">
              <w:rPr>
                <w:rFonts w:asciiTheme="majorHAnsi" w:hAnsiTheme="majorHAnsi" w:cstheme="majorHAnsi"/>
                <w:sz w:val="24"/>
                <w:szCs w:val="24"/>
              </w:rPr>
              <w:t>recordings.</w:t>
            </w:r>
          </w:p>
          <w:p w14:paraId="0281C574" w14:textId="201E2625"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 xml:space="preserve">information, which is known to an agency, but which has not yet been recorded in writing or otherwise (including knowledge of a particular matter held by an officer, </w:t>
            </w:r>
            <w:r w:rsidR="00A6131D" w:rsidRPr="00C018BC">
              <w:rPr>
                <w:rFonts w:asciiTheme="majorHAnsi" w:hAnsiTheme="majorHAnsi" w:cstheme="majorHAnsi"/>
                <w:sz w:val="24"/>
                <w:szCs w:val="24"/>
              </w:rPr>
              <w:t>employee,</w:t>
            </w:r>
            <w:r w:rsidRPr="00C018BC">
              <w:rPr>
                <w:rFonts w:asciiTheme="majorHAnsi" w:hAnsiTheme="majorHAnsi" w:cstheme="majorHAnsi"/>
                <w:sz w:val="24"/>
                <w:szCs w:val="24"/>
              </w:rPr>
              <w:t xml:space="preserve"> or member of an agency in their official capacity</w:t>
            </w:r>
            <w:r w:rsidR="00A6131D" w:rsidRPr="00C018BC">
              <w:rPr>
                <w:rFonts w:asciiTheme="majorHAnsi" w:hAnsiTheme="majorHAnsi" w:cstheme="majorHAnsi"/>
                <w:sz w:val="24"/>
                <w:szCs w:val="24"/>
              </w:rPr>
              <w:t>).</w:t>
            </w:r>
          </w:p>
          <w:p w14:paraId="0114AF6E" w14:textId="3315E37F" w:rsidR="00A6131D"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 xml:space="preserve">documents and manuals which set out the policies, principles, </w:t>
            </w:r>
            <w:r w:rsidR="00A6131D" w:rsidRPr="00C018BC">
              <w:rPr>
                <w:rFonts w:asciiTheme="majorHAnsi" w:hAnsiTheme="majorHAnsi" w:cstheme="majorHAnsi"/>
                <w:sz w:val="24"/>
                <w:szCs w:val="24"/>
              </w:rPr>
              <w:t>rules,</w:t>
            </w:r>
            <w:r w:rsidRPr="00C018BC">
              <w:rPr>
                <w:rFonts w:asciiTheme="majorHAnsi" w:hAnsiTheme="majorHAnsi" w:cstheme="majorHAnsi"/>
                <w:sz w:val="24"/>
                <w:szCs w:val="24"/>
              </w:rPr>
              <w:t xml:space="preserve"> or guidelines for decision making by an </w:t>
            </w:r>
            <w:r w:rsidR="00A6131D" w:rsidRPr="00C018BC">
              <w:rPr>
                <w:rFonts w:asciiTheme="majorHAnsi" w:hAnsiTheme="majorHAnsi" w:cstheme="majorHAnsi"/>
                <w:sz w:val="24"/>
                <w:szCs w:val="24"/>
              </w:rPr>
              <w:t>agency.</w:t>
            </w:r>
          </w:p>
          <w:p w14:paraId="69774A95" w14:textId="0FBDD803" w:rsidR="001A32FA"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the reasons for any decisions that have been made about a person.</w:t>
            </w:r>
          </w:p>
        </w:tc>
      </w:tr>
      <w:tr w:rsidR="00E442AD" w:rsidRPr="00C018BC" w14:paraId="5D171FE7" w14:textId="77777777" w:rsidTr="00C22838">
        <w:tc>
          <w:tcPr>
            <w:tcW w:w="3158" w:type="dxa"/>
          </w:tcPr>
          <w:p w14:paraId="18FDB03A" w14:textId="0E7864B7" w:rsidR="001A32FA"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lastRenderedPageBreak/>
              <w:t>Information “held”</w:t>
            </w:r>
          </w:p>
        </w:tc>
        <w:tc>
          <w:tcPr>
            <w:tcW w:w="5896" w:type="dxa"/>
          </w:tcPr>
          <w:p w14:paraId="568D0B3C" w14:textId="77777777"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For the LGOIMA to apply, the information must be held by Wellington Water, except for providing a response to a request for a statement of reasons, there is no obligation for Wellington Water to form an opinion or create information to answer a request.</w:t>
            </w:r>
          </w:p>
          <w:p w14:paraId="7BF4DDC0" w14:textId="77777777"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If a request is made for information that is not held by Wellington Water, then it should be considered whether to transfer the request to another agency subject to the OIA or LGOIMA or whether to refuse the request under sections 17(e) or (g) of the LGOIMA (because the requested document does not exist, or the information is not held).</w:t>
            </w:r>
          </w:p>
          <w:p w14:paraId="575E70B8" w14:textId="7BEC1099" w:rsidR="001A32FA"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Information held by staff, contractors or consultants in their personal capacity is not official information. However, such information may become official information if it is subsequently used for official purposes.</w:t>
            </w:r>
          </w:p>
        </w:tc>
      </w:tr>
      <w:tr w:rsidR="00DC3E95" w:rsidRPr="00C018BC" w14:paraId="7CE94C6F" w14:textId="77777777" w:rsidTr="00C22838">
        <w:tc>
          <w:tcPr>
            <w:tcW w:w="3158" w:type="dxa"/>
          </w:tcPr>
          <w:p w14:paraId="33B267C9" w14:textId="5CDFE6F5"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Contractors/Consultants</w:t>
            </w:r>
          </w:p>
        </w:tc>
        <w:tc>
          <w:tcPr>
            <w:tcW w:w="5896" w:type="dxa"/>
          </w:tcPr>
          <w:p w14:paraId="5E444A75" w14:textId="3C278679" w:rsidR="00DC3E95" w:rsidRPr="00C018BC" w:rsidRDefault="00DC3E9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Information held by a contractor/consultant holds in that capacity is deemed to be held by the agency.</w:t>
            </w:r>
          </w:p>
        </w:tc>
      </w:tr>
    </w:tbl>
    <w:p w14:paraId="24B83D32" w14:textId="77777777" w:rsidR="00E5153B" w:rsidRPr="00C018BC" w:rsidRDefault="00E5153B" w:rsidP="00830BB5">
      <w:pPr>
        <w:pStyle w:val="Body-Calibri"/>
        <w:rPr>
          <w:rFonts w:asciiTheme="majorHAnsi" w:hAnsiTheme="majorHAnsi" w:cstheme="majorHAnsi"/>
          <w:sz w:val="24"/>
          <w:lang w:val="en-NZ"/>
        </w:rPr>
      </w:pPr>
    </w:p>
    <w:p w14:paraId="08CF2A57" w14:textId="4854A761" w:rsidR="00DC3E95" w:rsidRPr="00C018BC" w:rsidRDefault="00DC3E95" w:rsidP="000019C9">
      <w:pPr>
        <w:pStyle w:val="Body-Calibri"/>
        <w:numPr>
          <w:ilvl w:val="0"/>
          <w:numId w:val="46"/>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Guiding Principles</w:t>
      </w:r>
    </w:p>
    <w:p w14:paraId="1F67824A" w14:textId="07B045B6" w:rsidR="002053FE" w:rsidRPr="00C018BC" w:rsidRDefault="002053FE" w:rsidP="006C57BF">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Principle of Availability</w:t>
      </w:r>
      <w:r w:rsidRPr="00C018BC">
        <w:rPr>
          <w:rFonts w:asciiTheme="majorHAnsi" w:hAnsiTheme="majorHAnsi" w:cstheme="majorHAnsi"/>
          <w:sz w:val="24"/>
        </w:rPr>
        <w:t xml:space="preserve">: Under section 5 of the LGOIMA, the fundamental principle is that information shall be made available unless there is good reason for withholding it. This presumption in </w:t>
      </w:r>
      <w:proofErr w:type="spellStart"/>
      <w:r w:rsidRPr="00C018BC">
        <w:rPr>
          <w:rFonts w:asciiTheme="majorHAnsi" w:hAnsiTheme="majorHAnsi" w:cstheme="majorHAnsi"/>
          <w:sz w:val="24"/>
        </w:rPr>
        <w:t>favour</w:t>
      </w:r>
      <w:proofErr w:type="spellEnd"/>
      <w:r w:rsidRPr="00C018BC">
        <w:rPr>
          <w:rFonts w:asciiTheme="majorHAnsi" w:hAnsiTheme="majorHAnsi" w:cstheme="majorHAnsi"/>
          <w:sz w:val="24"/>
        </w:rPr>
        <w:t xml:space="preserve"> of release underpins all decision-making on official information requests.</w:t>
      </w:r>
    </w:p>
    <w:p w14:paraId="0128C39E" w14:textId="0135D24B" w:rsidR="00016475" w:rsidRPr="00C018BC" w:rsidRDefault="00DC3E95" w:rsidP="006C57BF">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lastRenderedPageBreak/>
        <w:t>Transparency</w:t>
      </w:r>
      <w:r w:rsidRPr="00C018BC">
        <w:rPr>
          <w:rFonts w:asciiTheme="majorHAnsi" w:hAnsiTheme="majorHAnsi" w:cstheme="majorHAnsi"/>
          <w:sz w:val="24"/>
        </w:rPr>
        <w:t>: Facilitate public access to official information unless there is a legal reason to withhold it.</w:t>
      </w:r>
    </w:p>
    <w:p w14:paraId="38BF987D" w14:textId="77777777" w:rsidR="00016475" w:rsidRPr="00C018BC" w:rsidRDefault="00DC3E95" w:rsidP="006C57BF">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Efficiency</w:t>
      </w:r>
      <w:r w:rsidRPr="00C018BC">
        <w:rPr>
          <w:rFonts w:asciiTheme="majorHAnsi" w:hAnsiTheme="majorHAnsi" w:cstheme="majorHAnsi"/>
          <w:sz w:val="24"/>
        </w:rPr>
        <w:t>: Handle requests promptly and in compliance with statutory timeframes.</w:t>
      </w:r>
    </w:p>
    <w:p w14:paraId="7EEC66D2" w14:textId="77777777" w:rsidR="00016475" w:rsidRPr="00C018BC" w:rsidRDefault="00DC3E95" w:rsidP="006C57BF">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Accountability</w:t>
      </w:r>
      <w:r w:rsidRPr="00C018BC">
        <w:rPr>
          <w:rFonts w:asciiTheme="majorHAnsi" w:hAnsiTheme="majorHAnsi" w:cstheme="majorHAnsi"/>
          <w:sz w:val="24"/>
        </w:rPr>
        <w:t>: Ensure decision-making processes are open and fair.</w:t>
      </w:r>
    </w:p>
    <w:p w14:paraId="05D6FE8E" w14:textId="131DF27D" w:rsidR="00DC3E95" w:rsidRPr="00C018BC" w:rsidRDefault="00DC3E95" w:rsidP="006C57BF">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Proactive</w:t>
      </w:r>
      <w:r w:rsidRPr="00C018BC">
        <w:rPr>
          <w:rFonts w:asciiTheme="majorHAnsi" w:hAnsiTheme="majorHAnsi" w:cstheme="majorHAnsi"/>
          <w:sz w:val="24"/>
        </w:rPr>
        <w:t xml:space="preserve"> </w:t>
      </w:r>
      <w:r w:rsidRPr="00C018BC">
        <w:rPr>
          <w:rFonts w:asciiTheme="majorHAnsi" w:hAnsiTheme="majorHAnsi" w:cstheme="majorHAnsi"/>
          <w:b/>
          <w:bCs/>
          <w:sz w:val="24"/>
        </w:rPr>
        <w:t>Release</w:t>
      </w:r>
      <w:r w:rsidRPr="00C018BC">
        <w:rPr>
          <w:rFonts w:asciiTheme="majorHAnsi" w:hAnsiTheme="majorHAnsi" w:cstheme="majorHAnsi"/>
          <w:sz w:val="24"/>
        </w:rPr>
        <w:t>: Wellington Water will routinely release information of public interest.</w:t>
      </w:r>
    </w:p>
    <w:p w14:paraId="58771C48" w14:textId="77777777" w:rsidR="00F908C8" w:rsidRPr="00C018BC" w:rsidRDefault="00F908C8" w:rsidP="00830BB5">
      <w:pPr>
        <w:pStyle w:val="Body-Calibri"/>
        <w:rPr>
          <w:rFonts w:asciiTheme="majorHAnsi" w:hAnsiTheme="majorHAnsi" w:cstheme="majorHAnsi"/>
          <w:sz w:val="24"/>
          <w:lang w:val="en-NZ"/>
        </w:rPr>
      </w:pPr>
    </w:p>
    <w:p w14:paraId="7365CED1" w14:textId="77777777" w:rsidR="0014764F" w:rsidRPr="00C018BC" w:rsidRDefault="0014764F" w:rsidP="000019C9">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Roles &amp; Responsibilities</w:t>
      </w:r>
    </w:p>
    <w:p w14:paraId="3A303519" w14:textId="77777777" w:rsidR="00D431DC" w:rsidRPr="00C018BC" w:rsidRDefault="001F7E8B" w:rsidP="000019C9">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Board of Directors</w:t>
      </w:r>
      <w:r w:rsidRPr="00C018BC">
        <w:rPr>
          <w:rFonts w:asciiTheme="majorHAnsi" w:hAnsiTheme="majorHAnsi" w:cstheme="majorHAnsi"/>
          <w:sz w:val="24"/>
        </w:rPr>
        <w:t xml:space="preserve">: Provide oversight and assurance that the </w:t>
      </w:r>
      <w:proofErr w:type="spellStart"/>
      <w:r w:rsidRPr="00C018BC">
        <w:rPr>
          <w:rFonts w:asciiTheme="majorHAnsi" w:hAnsiTheme="majorHAnsi" w:cstheme="majorHAnsi"/>
          <w:sz w:val="24"/>
        </w:rPr>
        <w:t>organisation’s</w:t>
      </w:r>
      <w:proofErr w:type="spellEnd"/>
      <w:r w:rsidRPr="00C018BC">
        <w:rPr>
          <w:rFonts w:asciiTheme="majorHAnsi" w:hAnsiTheme="majorHAnsi" w:cstheme="majorHAnsi"/>
          <w:sz w:val="24"/>
        </w:rPr>
        <w:t xml:space="preserve"> approach to official information management aligns with legislative obligations and good governance practices. The Board receives reporting on significant LGOIMA matters and compliance risks.</w:t>
      </w:r>
    </w:p>
    <w:p w14:paraId="7377AF69" w14:textId="77777777" w:rsidR="00D431DC" w:rsidRPr="00C018BC" w:rsidRDefault="0014764F" w:rsidP="000019C9">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Chief Executive / ELT</w:t>
      </w:r>
      <w:r w:rsidRPr="00C018BC">
        <w:rPr>
          <w:rFonts w:asciiTheme="majorHAnsi" w:hAnsiTheme="majorHAnsi" w:cstheme="majorHAnsi"/>
          <w:sz w:val="24"/>
        </w:rPr>
        <w:t xml:space="preserve">: Provide leadership and accountability; approve policy and proactive </w:t>
      </w:r>
      <w:r w:rsidR="00A6131D" w:rsidRPr="00C018BC">
        <w:rPr>
          <w:rFonts w:asciiTheme="majorHAnsi" w:hAnsiTheme="majorHAnsi" w:cstheme="majorHAnsi"/>
          <w:sz w:val="24"/>
        </w:rPr>
        <w:t>releases.</w:t>
      </w:r>
    </w:p>
    <w:p w14:paraId="7657AFF7" w14:textId="77777777" w:rsidR="00D431DC" w:rsidRPr="00C018BC" w:rsidRDefault="0014764F" w:rsidP="000019C9">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LGOIMA Team</w:t>
      </w:r>
      <w:r w:rsidRPr="00C018BC">
        <w:rPr>
          <w:rFonts w:asciiTheme="majorHAnsi" w:hAnsiTheme="majorHAnsi" w:cstheme="majorHAnsi"/>
          <w:sz w:val="24"/>
        </w:rPr>
        <w:t>: Oversee process, assist staff, manage the proactive release register, and liaise with legal and communications teams.</w:t>
      </w:r>
    </w:p>
    <w:p w14:paraId="35B6AEB3" w14:textId="562C236B" w:rsidR="001F7E8B" w:rsidRPr="00C018BC" w:rsidRDefault="0014764F" w:rsidP="000019C9">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All Staff</w:t>
      </w:r>
      <w:r w:rsidRPr="00C018BC">
        <w:rPr>
          <w:rFonts w:asciiTheme="majorHAnsi" w:hAnsiTheme="majorHAnsi" w:cstheme="majorHAnsi"/>
          <w:sz w:val="24"/>
        </w:rPr>
        <w:t xml:space="preserve">: </w:t>
      </w:r>
      <w:proofErr w:type="spellStart"/>
      <w:r w:rsidR="00A6131D" w:rsidRPr="00C018BC">
        <w:rPr>
          <w:rFonts w:asciiTheme="majorHAnsi" w:hAnsiTheme="majorHAnsi" w:cstheme="majorHAnsi"/>
          <w:sz w:val="24"/>
        </w:rPr>
        <w:t>Recognise</w:t>
      </w:r>
      <w:proofErr w:type="spellEnd"/>
      <w:r w:rsidRPr="00C018BC">
        <w:rPr>
          <w:rFonts w:asciiTheme="majorHAnsi" w:hAnsiTheme="majorHAnsi" w:cstheme="majorHAnsi"/>
          <w:sz w:val="24"/>
        </w:rPr>
        <w:t xml:space="preserve"> LGOIMA requests, forward them promptly, and assist with searches or clarifications.</w:t>
      </w:r>
    </w:p>
    <w:p w14:paraId="00343A74" w14:textId="77777777" w:rsidR="00D431DC" w:rsidRPr="00C018BC" w:rsidRDefault="00D431DC" w:rsidP="00830BB5">
      <w:pPr>
        <w:pStyle w:val="Body-Calibri"/>
        <w:rPr>
          <w:rFonts w:asciiTheme="majorHAnsi" w:hAnsiTheme="majorHAnsi" w:cstheme="majorHAnsi"/>
          <w:sz w:val="24"/>
        </w:rPr>
      </w:pPr>
    </w:p>
    <w:p w14:paraId="0F10A334" w14:textId="77777777" w:rsidR="00777451" w:rsidRPr="00C018BC" w:rsidRDefault="00DC3E95" w:rsidP="000019C9">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Requests for Official Information</w:t>
      </w:r>
    </w:p>
    <w:p w14:paraId="786D7216" w14:textId="6EA6C641" w:rsidR="00DC3E95" w:rsidRPr="00C018BC" w:rsidRDefault="00DC3E95" w:rsidP="000019C9">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rPr>
        <w:t>Under this Policy, official information is defined as all information held by Wellington Water</w:t>
      </w:r>
      <w:r w:rsidR="00A6131D" w:rsidRPr="00C018BC">
        <w:rPr>
          <w:rFonts w:asciiTheme="majorHAnsi" w:hAnsiTheme="majorHAnsi" w:cstheme="majorHAnsi"/>
          <w:sz w:val="24"/>
        </w:rPr>
        <w:t xml:space="preserve">. </w:t>
      </w:r>
      <w:r w:rsidRPr="00C018BC">
        <w:rPr>
          <w:rFonts w:asciiTheme="majorHAnsi" w:hAnsiTheme="majorHAnsi" w:cstheme="majorHAnsi"/>
          <w:sz w:val="24"/>
        </w:rPr>
        <w:t xml:space="preserve">This includes but is not limited to the following:   </w:t>
      </w:r>
    </w:p>
    <w:p w14:paraId="19BEA3B1" w14:textId="7DA70DA6" w:rsidR="00DC3E95" w:rsidRPr="00C018BC" w:rsidRDefault="3639FF31" w:rsidP="000019C9">
      <w:pPr>
        <w:pStyle w:val="Body-Calibri"/>
        <w:numPr>
          <w:ilvl w:val="0"/>
          <w:numId w:val="49"/>
        </w:numPr>
        <w:rPr>
          <w:rFonts w:asciiTheme="majorHAnsi" w:hAnsiTheme="majorHAnsi" w:cstheme="majorHAnsi"/>
          <w:sz w:val="24"/>
        </w:rPr>
      </w:pPr>
      <w:r w:rsidRPr="00C018BC">
        <w:rPr>
          <w:rFonts w:asciiTheme="majorHAnsi" w:hAnsiTheme="majorHAnsi" w:cstheme="majorHAnsi"/>
          <w:sz w:val="24"/>
        </w:rPr>
        <w:t xml:space="preserve">Written documents, reports, memoranda, letters, notes, </w:t>
      </w:r>
      <w:r w:rsidR="2DDFAC37" w:rsidRPr="00C018BC">
        <w:rPr>
          <w:rFonts w:asciiTheme="majorHAnsi" w:hAnsiTheme="majorHAnsi" w:cstheme="majorHAnsi"/>
          <w:sz w:val="24"/>
        </w:rPr>
        <w:t>emails,</w:t>
      </w:r>
      <w:r w:rsidRPr="00C018BC">
        <w:rPr>
          <w:rFonts w:asciiTheme="majorHAnsi" w:hAnsiTheme="majorHAnsi" w:cstheme="majorHAnsi"/>
          <w:sz w:val="24"/>
        </w:rPr>
        <w:t xml:space="preserve"> and draft documents</w:t>
      </w:r>
      <w:r w:rsidR="08A5180A" w:rsidRPr="00C018BC">
        <w:rPr>
          <w:rFonts w:asciiTheme="majorHAnsi" w:hAnsiTheme="majorHAnsi" w:cstheme="majorHAnsi"/>
          <w:sz w:val="24"/>
        </w:rPr>
        <w:t>.</w:t>
      </w:r>
      <w:r w:rsidRPr="00C018BC">
        <w:rPr>
          <w:rFonts w:asciiTheme="majorHAnsi" w:hAnsiTheme="majorHAnsi" w:cstheme="majorHAnsi"/>
          <w:sz w:val="24"/>
        </w:rPr>
        <w:t xml:space="preserve">  </w:t>
      </w:r>
    </w:p>
    <w:p w14:paraId="06CE4742" w14:textId="77777777" w:rsidR="00633713" w:rsidRDefault="00DC3E95" w:rsidP="00633713">
      <w:pPr>
        <w:pStyle w:val="Body-Calibri"/>
        <w:numPr>
          <w:ilvl w:val="0"/>
          <w:numId w:val="49"/>
        </w:numPr>
        <w:rPr>
          <w:rFonts w:asciiTheme="majorHAnsi" w:hAnsiTheme="majorHAnsi" w:cstheme="majorHAnsi"/>
          <w:sz w:val="24"/>
        </w:rPr>
      </w:pPr>
      <w:r w:rsidRPr="00C018BC">
        <w:rPr>
          <w:rFonts w:asciiTheme="majorHAnsi" w:hAnsiTheme="majorHAnsi" w:cstheme="majorHAnsi"/>
          <w:sz w:val="24"/>
        </w:rPr>
        <w:t xml:space="preserve">Non-written documentary information, such as material stored on or generated </w:t>
      </w:r>
      <w:r w:rsidR="00A6131D" w:rsidRPr="00C018BC">
        <w:rPr>
          <w:rFonts w:asciiTheme="majorHAnsi" w:hAnsiTheme="majorHAnsi" w:cstheme="majorHAnsi"/>
          <w:sz w:val="24"/>
        </w:rPr>
        <w:t>by computers</w:t>
      </w:r>
      <w:r w:rsidRPr="00C018BC">
        <w:rPr>
          <w:rFonts w:asciiTheme="majorHAnsi" w:hAnsiTheme="majorHAnsi" w:cstheme="majorHAnsi"/>
          <w:sz w:val="24"/>
        </w:rPr>
        <w:t xml:space="preserve">, including databases, </w:t>
      </w:r>
      <w:r w:rsidR="00A6131D" w:rsidRPr="00C018BC">
        <w:rPr>
          <w:rFonts w:asciiTheme="majorHAnsi" w:hAnsiTheme="majorHAnsi" w:cstheme="majorHAnsi"/>
          <w:sz w:val="24"/>
        </w:rPr>
        <w:t>video,</w:t>
      </w:r>
      <w:r w:rsidRPr="00C018BC">
        <w:rPr>
          <w:rFonts w:asciiTheme="majorHAnsi" w:hAnsiTheme="majorHAnsi" w:cstheme="majorHAnsi"/>
          <w:sz w:val="24"/>
        </w:rPr>
        <w:t xml:space="preserve"> or tape </w:t>
      </w:r>
      <w:r w:rsidR="00A6131D" w:rsidRPr="00C018BC">
        <w:rPr>
          <w:rFonts w:asciiTheme="majorHAnsi" w:hAnsiTheme="majorHAnsi" w:cstheme="majorHAnsi"/>
          <w:sz w:val="24"/>
        </w:rPr>
        <w:t xml:space="preserve">recordings. </w:t>
      </w:r>
    </w:p>
    <w:p w14:paraId="747F557E" w14:textId="18772DF4" w:rsidR="00E37D7A" w:rsidRPr="00633713" w:rsidRDefault="00633713" w:rsidP="00633713">
      <w:pPr>
        <w:pStyle w:val="Body-Calibri"/>
        <w:numPr>
          <w:ilvl w:val="0"/>
          <w:numId w:val="49"/>
        </w:numPr>
        <w:rPr>
          <w:rFonts w:asciiTheme="majorHAnsi" w:hAnsiTheme="majorHAnsi" w:cstheme="majorHAnsi"/>
          <w:sz w:val="24"/>
        </w:rPr>
      </w:pPr>
      <w:r>
        <w:rPr>
          <w:rFonts w:asciiTheme="majorHAnsi" w:hAnsiTheme="majorHAnsi" w:cstheme="majorHAnsi"/>
          <w:sz w:val="24"/>
        </w:rPr>
        <w:t>I</w:t>
      </w:r>
      <w:r w:rsidR="00DC3E95" w:rsidRPr="00633713">
        <w:rPr>
          <w:rFonts w:asciiTheme="majorHAnsi" w:hAnsiTheme="majorHAnsi" w:cstheme="majorHAnsi"/>
          <w:sz w:val="24"/>
        </w:rPr>
        <w:t xml:space="preserve">nformation which is known but which has not yet been recorded in writing or otherwise (including knowledge of a particular matter held by staff, contractors and consultants)   documents and manuals set out the policies, guidelines for decision making, and  the recording of reasons for any decisions made.   </w:t>
      </w:r>
    </w:p>
    <w:p w14:paraId="1E2C81F7" w14:textId="77777777" w:rsidR="00AC10CE" w:rsidRPr="00C018BC" w:rsidRDefault="00AC10CE" w:rsidP="000019C9">
      <w:pPr>
        <w:pStyle w:val="Body-Calibri"/>
        <w:numPr>
          <w:ilvl w:val="0"/>
          <w:numId w:val="49"/>
        </w:numPr>
        <w:rPr>
          <w:rFonts w:asciiTheme="majorHAnsi" w:hAnsiTheme="majorHAnsi" w:cstheme="majorHAnsi"/>
          <w:sz w:val="24"/>
        </w:rPr>
      </w:pPr>
      <w:r w:rsidRPr="00C018BC">
        <w:rPr>
          <w:rFonts w:asciiTheme="majorHAnsi" w:hAnsiTheme="majorHAnsi" w:cstheme="majorHAnsi"/>
          <w:sz w:val="24"/>
        </w:rPr>
        <w:t xml:space="preserve">This applies to information sent, received, or created by staff, contractors, and consultants, irrespective of whether the information is in a personal email account, on a personal device, etc. </w:t>
      </w:r>
    </w:p>
    <w:p w14:paraId="61F6FCA6" w14:textId="77777777" w:rsidR="00AC10CE" w:rsidRPr="00C018BC" w:rsidRDefault="00AC10CE" w:rsidP="00830BB5">
      <w:pPr>
        <w:pStyle w:val="Body-Calibri"/>
        <w:rPr>
          <w:rFonts w:asciiTheme="majorHAnsi" w:hAnsiTheme="majorHAnsi" w:cstheme="majorHAnsi"/>
          <w:sz w:val="24"/>
        </w:rPr>
      </w:pPr>
    </w:p>
    <w:p w14:paraId="630EF537" w14:textId="00413E13" w:rsidR="002E3A14" w:rsidRPr="00C018BC" w:rsidRDefault="00DC3E95" w:rsidP="0048564D">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The objectives of this policy are to:</w:t>
      </w:r>
    </w:p>
    <w:p w14:paraId="255016AB" w14:textId="77777777" w:rsidR="002E3A14" w:rsidRPr="00C018BC" w:rsidRDefault="3639FF31" w:rsidP="0048564D">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Ensure that information is made available unless there is good reason under </w:t>
      </w:r>
      <w:r w:rsidR="002053FE" w:rsidRPr="00C018BC">
        <w:rPr>
          <w:rFonts w:asciiTheme="majorHAnsi" w:hAnsiTheme="majorHAnsi" w:cstheme="majorHAnsi"/>
          <w:sz w:val="24"/>
        </w:rPr>
        <w:t>LGOIMA</w:t>
      </w:r>
      <w:r w:rsidRPr="00C018BC">
        <w:rPr>
          <w:rFonts w:asciiTheme="majorHAnsi" w:hAnsiTheme="majorHAnsi" w:cstheme="majorHAnsi"/>
          <w:sz w:val="24"/>
        </w:rPr>
        <w:t xml:space="preserve"> for withholding </w:t>
      </w:r>
      <w:r w:rsidR="002053FE" w:rsidRPr="00C018BC">
        <w:rPr>
          <w:rFonts w:asciiTheme="majorHAnsi" w:hAnsiTheme="majorHAnsi" w:cstheme="majorHAnsi"/>
          <w:sz w:val="24"/>
        </w:rPr>
        <w:t xml:space="preserve">or refusing </w:t>
      </w:r>
      <w:r w:rsidRPr="00C018BC">
        <w:rPr>
          <w:rFonts w:asciiTheme="majorHAnsi" w:hAnsiTheme="majorHAnsi" w:cstheme="majorHAnsi"/>
          <w:sz w:val="24"/>
        </w:rPr>
        <w:t xml:space="preserve">it and that reason is not outweighed by the public interest in its </w:t>
      </w:r>
      <w:r w:rsidR="2DDFAC37" w:rsidRPr="00C018BC">
        <w:rPr>
          <w:rFonts w:asciiTheme="majorHAnsi" w:hAnsiTheme="majorHAnsi" w:cstheme="majorHAnsi"/>
          <w:sz w:val="24"/>
        </w:rPr>
        <w:t>release.</w:t>
      </w:r>
      <w:r w:rsidRPr="00C018BC">
        <w:rPr>
          <w:rFonts w:asciiTheme="majorHAnsi" w:hAnsiTheme="majorHAnsi" w:cstheme="majorHAnsi"/>
          <w:sz w:val="24"/>
        </w:rPr>
        <w:t xml:space="preserve"> </w:t>
      </w:r>
    </w:p>
    <w:p w14:paraId="5F83B36A" w14:textId="77777777" w:rsidR="002E3A14" w:rsidRPr="00C018BC" w:rsidRDefault="00DC3E95" w:rsidP="0048564D">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lastRenderedPageBreak/>
        <w:t xml:space="preserve">Provide clear guidance under LGOIMA and the processes available to progressively increase access to official information in a timely manner; make decision-making processes about official information requests </w:t>
      </w:r>
      <w:r w:rsidR="00A6131D" w:rsidRPr="00C018BC">
        <w:rPr>
          <w:rFonts w:asciiTheme="majorHAnsi" w:hAnsiTheme="majorHAnsi" w:cstheme="majorHAnsi"/>
          <w:sz w:val="24"/>
        </w:rPr>
        <w:t xml:space="preserve">accessible. </w:t>
      </w:r>
    </w:p>
    <w:p w14:paraId="1AADA830" w14:textId="77777777" w:rsidR="00E32E01" w:rsidRPr="00C018BC" w:rsidRDefault="00DC3E95" w:rsidP="0048564D">
      <w:pPr>
        <w:pStyle w:val="Body-Calibri"/>
        <w:numPr>
          <w:ilvl w:val="1"/>
          <w:numId w:val="48"/>
        </w:numPr>
        <w:rPr>
          <w:rFonts w:asciiTheme="majorHAnsi" w:hAnsiTheme="majorHAnsi" w:cstheme="majorHAnsi"/>
          <w:b/>
          <w:bCs/>
          <w:sz w:val="24"/>
        </w:rPr>
      </w:pPr>
      <w:r w:rsidRPr="00C018BC">
        <w:rPr>
          <w:rFonts w:asciiTheme="majorHAnsi" w:hAnsiTheme="majorHAnsi" w:cstheme="majorHAnsi"/>
          <w:sz w:val="24"/>
        </w:rPr>
        <w:t xml:space="preserve">Facilitate participation in decision-making by upholding </w:t>
      </w:r>
      <w:r w:rsidR="00A6131D" w:rsidRPr="00C018BC">
        <w:rPr>
          <w:rFonts w:asciiTheme="majorHAnsi" w:hAnsiTheme="majorHAnsi" w:cstheme="majorHAnsi"/>
          <w:sz w:val="24"/>
        </w:rPr>
        <w:t>LGOIMA</w:t>
      </w:r>
      <w:r w:rsidRPr="00C018BC">
        <w:rPr>
          <w:rFonts w:asciiTheme="majorHAnsi" w:hAnsiTheme="majorHAnsi" w:cstheme="majorHAnsi"/>
          <w:sz w:val="24"/>
        </w:rPr>
        <w:t xml:space="preserve"> as a mechanism for access to information; </w:t>
      </w:r>
      <w:r w:rsidR="00A6131D" w:rsidRPr="00C018BC">
        <w:rPr>
          <w:rFonts w:asciiTheme="majorHAnsi" w:hAnsiTheme="majorHAnsi" w:cstheme="majorHAnsi"/>
          <w:sz w:val="24"/>
        </w:rPr>
        <w:t>and promote</w:t>
      </w:r>
      <w:r w:rsidRPr="00C018BC">
        <w:rPr>
          <w:rFonts w:asciiTheme="majorHAnsi" w:hAnsiTheme="majorHAnsi" w:cstheme="majorHAnsi"/>
          <w:sz w:val="24"/>
        </w:rPr>
        <w:t xml:space="preserve"> the increased accountability of Wellington Water. </w:t>
      </w:r>
    </w:p>
    <w:p w14:paraId="299BBC72" w14:textId="77777777" w:rsidR="0048564D" w:rsidRPr="00C018BC" w:rsidRDefault="0048564D" w:rsidP="00830BB5">
      <w:pPr>
        <w:pStyle w:val="Body-Calibri"/>
        <w:rPr>
          <w:rFonts w:asciiTheme="majorHAnsi" w:hAnsiTheme="majorHAnsi" w:cstheme="majorHAnsi"/>
          <w:sz w:val="24"/>
        </w:rPr>
      </w:pPr>
    </w:p>
    <w:p w14:paraId="7549D5F6" w14:textId="66216139" w:rsidR="0063343C" w:rsidRPr="00C018BC" w:rsidRDefault="00DC3E95" w:rsidP="0048564D">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Delegated Authority</w:t>
      </w:r>
    </w:p>
    <w:p w14:paraId="24499162" w14:textId="4D16A9C3" w:rsidR="0063343C" w:rsidRPr="00C018BC" w:rsidRDefault="00DC3E95" w:rsidP="0048564D">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The Wellington Water Delegations Register sets out the roles and delegation relating to LGOIMA matters. </w:t>
      </w:r>
    </w:p>
    <w:p w14:paraId="4B4F6485" w14:textId="77777777" w:rsidR="0048564D" w:rsidRPr="00C018BC" w:rsidRDefault="0048564D" w:rsidP="0048564D">
      <w:pPr>
        <w:pStyle w:val="Body-Calibri"/>
        <w:ind w:left="432"/>
        <w:rPr>
          <w:rFonts w:asciiTheme="majorHAnsi" w:hAnsiTheme="majorHAnsi" w:cstheme="majorHAnsi"/>
          <w:sz w:val="24"/>
        </w:rPr>
      </w:pPr>
    </w:p>
    <w:p w14:paraId="0525172B" w14:textId="77777777" w:rsidR="0063343C" w:rsidRPr="00C018BC" w:rsidRDefault="00DC3E95" w:rsidP="0048564D">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Processing Requests</w:t>
      </w:r>
    </w:p>
    <w:p w14:paraId="56F60C35" w14:textId="77777777" w:rsidR="005A71F6"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A request for official information is subject to LGOIMA and this Policy.</w:t>
      </w:r>
    </w:p>
    <w:p w14:paraId="55E56FC5" w14:textId="77777777" w:rsidR="00792F93"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A request for official information may be made verbally or in writing by letter or electronically</w:t>
      </w:r>
      <w:r w:rsidR="00A6131D" w:rsidRPr="00C018BC">
        <w:rPr>
          <w:rFonts w:asciiTheme="majorHAnsi" w:hAnsiTheme="majorHAnsi" w:cstheme="majorHAnsi"/>
          <w:sz w:val="24"/>
        </w:rPr>
        <w:t xml:space="preserve">. </w:t>
      </w:r>
      <w:r w:rsidRPr="00C018BC">
        <w:rPr>
          <w:rFonts w:asciiTheme="majorHAnsi" w:hAnsiTheme="majorHAnsi" w:cstheme="majorHAnsi"/>
          <w:sz w:val="24"/>
        </w:rPr>
        <w:t>A requester is to be asked to put their verbal request in writing where written clarification is reasonably necessary. To ensure a request received verbally is understood, the request is to be recorded in writing, clarified with the requester and acted on this basis.</w:t>
      </w:r>
    </w:p>
    <w:p w14:paraId="22E7BF8D" w14:textId="77777777" w:rsidR="00955A02" w:rsidRPr="00C018BC" w:rsidRDefault="001F7E8B" w:rsidP="00955A02">
      <w:pPr>
        <w:pStyle w:val="Body-Calibri"/>
        <w:numPr>
          <w:ilvl w:val="0"/>
          <w:numId w:val="53"/>
        </w:numPr>
        <w:rPr>
          <w:rFonts w:asciiTheme="majorHAnsi" w:hAnsiTheme="majorHAnsi" w:cstheme="majorHAnsi"/>
          <w:sz w:val="24"/>
        </w:rPr>
      </w:pPr>
      <w:r w:rsidRPr="00C018BC">
        <w:rPr>
          <w:rFonts w:asciiTheme="majorHAnsi" w:hAnsiTheme="majorHAnsi" w:cstheme="majorHAnsi"/>
          <w:sz w:val="24"/>
        </w:rPr>
        <w:t>Wellington Water is committed to ensuring equitable access to official information. Where requesters face barriers—such as language, disability, or digital exclusion—reasonable support will be offered to facilitate access to information.</w:t>
      </w:r>
    </w:p>
    <w:p w14:paraId="6B26A22B" w14:textId="77777777" w:rsidR="00955A02"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Requests can only be made for information already held by Wellington Water</w:t>
      </w:r>
      <w:r w:rsidR="00A6131D" w:rsidRPr="00C018BC">
        <w:rPr>
          <w:rFonts w:asciiTheme="majorHAnsi" w:hAnsiTheme="majorHAnsi" w:cstheme="majorHAnsi"/>
          <w:sz w:val="24"/>
        </w:rPr>
        <w:t xml:space="preserve">. </w:t>
      </w:r>
      <w:r w:rsidRPr="00C018BC">
        <w:rPr>
          <w:rFonts w:asciiTheme="majorHAnsi" w:hAnsiTheme="majorHAnsi" w:cstheme="majorHAnsi"/>
          <w:sz w:val="24"/>
        </w:rPr>
        <w:t>Except for providing a response to a request for a statement of reasons (e.g. when provisions or restrictions do not apply when a person requests an explanation for a decision that affects them personally), there is no obligation to form an opinion or create information to respond to a request.</w:t>
      </w:r>
      <w:r w:rsidR="00C60B24" w:rsidRPr="00C018BC">
        <w:rPr>
          <w:rFonts w:asciiTheme="majorHAnsi" w:hAnsiTheme="majorHAnsi" w:cstheme="majorHAnsi"/>
          <w:sz w:val="24"/>
        </w:rPr>
        <w:t>2</w:t>
      </w:r>
    </w:p>
    <w:p w14:paraId="3B2C06C3" w14:textId="77777777" w:rsidR="00955A02"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If Wellington Water does not have the information the requestor asked for, Wellington Water should either transfer the request to another agency or refuse the request because the information does not exist or is not held by Wellington Water.</w:t>
      </w:r>
    </w:p>
    <w:p w14:paraId="69783DDB" w14:textId="77777777" w:rsidR="00955A02" w:rsidRPr="00C018BC" w:rsidRDefault="001F7E8B" w:rsidP="00955A02">
      <w:pPr>
        <w:pStyle w:val="Body-Calibri"/>
        <w:numPr>
          <w:ilvl w:val="0"/>
          <w:numId w:val="54"/>
        </w:numPr>
        <w:rPr>
          <w:rFonts w:asciiTheme="majorHAnsi" w:hAnsiTheme="majorHAnsi" w:cstheme="majorHAnsi"/>
          <w:sz w:val="24"/>
        </w:rPr>
      </w:pPr>
      <w:r w:rsidRPr="00C018BC">
        <w:rPr>
          <w:rFonts w:asciiTheme="majorHAnsi" w:hAnsiTheme="majorHAnsi" w:cstheme="majorHAnsi"/>
          <w:sz w:val="24"/>
        </w:rPr>
        <w:t>Where a request relates to information shared with or governed by shareholder councils or partner agencies, Wellington Water will liaise with the appropriate entities to determine the best response pathway, while respecting each agency’s responsibilities under LGOIMA.</w:t>
      </w:r>
    </w:p>
    <w:p w14:paraId="4E3289EC" w14:textId="77777777" w:rsidR="00955A02"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The requester must clearly specify the official information they need so WWL can identify it. The request should be reviewed carefully to understand exactly what information is being asked for, including the scope and the relevant time-period. If the request is too broad or unclear, the requester is to be contacted as soon as possible to clarify their request.</w:t>
      </w:r>
    </w:p>
    <w:p w14:paraId="42C9E1AB" w14:textId="77777777" w:rsidR="00955A02"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Every request for official information must be dealt with on its own merit based on the requirements set out in the LGOIMA.</w:t>
      </w:r>
    </w:p>
    <w:p w14:paraId="60B940E3" w14:textId="77777777" w:rsidR="00955A02" w:rsidRPr="00C018BC" w:rsidRDefault="00DC3E95" w:rsidP="00955A02">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lastRenderedPageBreak/>
        <w:t xml:space="preserve">Wellington Water must keep records of how decisions are made about requests. This includes defining the scope of the request, </w:t>
      </w:r>
      <w:r w:rsidR="00A6131D" w:rsidRPr="00C018BC">
        <w:rPr>
          <w:rFonts w:asciiTheme="majorHAnsi" w:hAnsiTheme="majorHAnsi" w:cstheme="majorHAnsi"/>
          <w:sz w:val="24"/>
        </w:rPr>
        <w:t>researching,</w:t>
      </w:r>
      <w:r w:rsidRPr="00C018BC">
        <w:rPr>
          <w:rFonts w:asciiTheme="majorHAnsi" w:hAnsiTheme="majorHAnsi" w:cstheme="majorHAnsi"/>
          <w:sz w:val="24"/>
        </w:rPr>
        <w:t xml:space="preserve"> and collating the information requested, and consultations with other staff or third parties.</w:t>
      </w:r>
    </w:p>
    <w:p w14:paraId="1AA12336" w14:textId="5BEE517E" w:rsidR="00DC3E95" w:rsidRPr="00C018BC" w:rsidRDefault="002053FE" w:rsidP="00357896">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LGOIMA</w:t>
      </w:r>
      <w:r w:rsidR="3639FF31" w:rsidRPr="00C018BC">
        <w:rPr>
          <w:rFonts w:asciiTheme="majorHAnsi" w:hAnsiTheme="majorHAnsi" w:cstheme="majorHAnsi"/>
          <w:sz w:val="24"/>
        </w:rPr>
        <w:t xml:space="preserve"> defines the reasons for withholding </w:t>
      </w:r>
      <w:r w:rsidRPr="00C018BC">
        <w:rPr>
          <w:rFonts w:asciiTheme="majorHAnsi" w:hAnsiTheme="majorHAnsi" w:cstheme="majorHAnsi"/>
          <w:sz w:val="24"/>
        </w:rPr>
        <w:t xml:space="preserve">or refusing </w:t>
      </w:r>
      <w:r w:rsidR="3639FF31" w:rsidRPr="00C018BC">
        <w:rPr>
          <w:rFonts w:asciiTheme="majorHAnsi" w:hAnsiTheme="majorHAnsi" w:cstheme="majorHAnsi"/>
          <w:sz w:val="24"/>
        </w:rPr>
        <w:t xml:space="preserve">information and the specific legislation should be referred to if it is considered there are grounds to withhold information that has been requested. </w:t>
      </w:r>
    </w:p>
    <w:p w14:paraId="4CE79BF8" w14:textId="77777777" w:rsidR="00DC3E95" w:rsidRPr="00C018BC" w:rsidRDefault="00DC3E95" w:rsidP="00830BB5">
      <w:pPr>
        <w:pStyle w:val="Body-Calibri"/>
        <w:rPr>
          <w:rFonts w:asciiTheme="majorHAnsi" w:hAnsiTheme="majorHAnsi" w:cstheme="majorHAnsi"/>
          <w:sz w:val="24"/>
        </w:rPr>
      </w:pPr>
    </w:p>
    <w:p w14:paraId="40B9E741" w14:textId="29589F13" w:rsidR="00980B72" w:rsidRPr="00C018BC" w:rsidRDefault="00DC3E95" w:rsidP="00367C91">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 xml:space="preserve">Timeframe for a response to standard requests </w:t>
      </w:r>
    </w:p>
    <w:p w14:paraId="268BB2ED" w14:textId="159364D2" w:rsidR="00A6131D" w:rsidRPr="00C018BC" w:rsidRDefault="002053FE" w:rsidP="00357896">
      <w:pPr>
        <w:pStyle w:val="Body-Calibri"/>
        <w:numPr>
          <w:ilvl w:val="1"/>
          <w:numId w:val="48"/>
        </w:numPr>
        <w:ind w:left="431" w:hanging="431"/>
        <w:rPr>
          <w:rFonts w:asciiTheme="majorHAnsi" w:hAnsiTheme="majorHAnsi" w:cstheme="majorHAnsi"/>
          <w:sz w:val="24"/>
        </w:rPr>
      </w:pPr>
      <w:r w:rsidRPr="00C018BC">
        <w:rPr>
          <w:rFonts w:asciiTheme="majorHAnsi" w:hAnsiTheme="majorHAnsi" w:cstheme="majorHAnsi"/>
          <w:sz w:val="24"/>
        </w:rPr>
        <w:t xml:space="preserve">Wellington Water </w:t>
      </w:r>
      <w:r w:rsidR="2C17B5ED" w:rsidRPr="00C018BC">
        <w:rPr>
          <w:rFonts w:asciiTheme="majorHAnsi" w:hAnsiTheme="majorHAnsi" w:cstheme="majorHAnsi"/>
          <w:sz w:val="24"/>
        </w:rPr>
        <w:t xml:space="preserve">aim to make a decision and communicate it to the requester ‘as soon as reasonably practicable’ and no later than </w:t>
      </w:r>
      <w:r w:rsidR="2DDFAC37" w:rsidRPr="00C018BC">
        <w:rPr>
          <w:rFonts w:asciiTheme="majorHAnsi" w:hAnsiTheme="majorHAnsi" w:cstheme="majorHAnsi"/>
          <w:sz w:val="24"/>
        </w:rPr>
        <w:t>twenty</w:t>
      </w:r>
      <w:r w:rsidR="2C17B5ED" w:rsidRPr="00C018BC">
        <w:rPr>
          <w:rFonts w:asciiTheme="majorHAnsi" w:hAnsiTheme="majorHAnsi" w:cstheme="majorHAnsi"/>
          <w:sz w:val="24"/>
        </w:rPr>
        <w:t xml:space="preserve"> working days after the request has been received.</w:t>
      </w:r>
    </w:p>
    <w:p w14:paraId="0ED9E3D5" w14:textId="099FA134" w:rsidR="00980B72" w:rsidRPr="00C018BC" w:rsidRDefault="00980B72" w:rsidP="00830BB5">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We aim to provide a final response within </w:t>
      </w:r>
      <w:r w:rsidR="00A6131D" w:rsidRPr="00C018BC">
        <w:rPr>
          <w:rFonts w:asciiTheme="majorHAnsi" w:hAnsiTheme="majorHAnsi" w:cstheme="majorHAnsi"/>
          <w:sz w:val="24"/>
        </w:rPr>
        <w:t>twenty</w:t>
      </w:r>
      <w:r w:rsidRPr="00C018BC">
        <w:rPr>
          <w:rFonts w:asciiTheme="majorHAnsi" w:hAnsiTheme="majorHAnsi" w:cstheme="majorHAnsi"/>
          <w:sz w:val="24"/>
        </w:rPr>
        <w:t xml:space="preserve"> working days but will advise the requester if:</w:t>
      </w:r>
    </w:p>
    <w:p w14:paraId="58061E2C" w14:textId="26509B16" w:rsidR="00980B72" w:rsidRPr="00C018BC" w:rsidRDefault="00A6131D" w:rsidP="00005239">
      <w:pPr>
        <w:pStyle w:val="Body-Calibri"/>
        <w:numPr>
          <w:ilvl w:val="0"/>
          <w:numId w:val="55"/>
        </w:numPr>
        <w:rPr>
          <w:rFonts w:asciiTheme="majorHAnsi" w:hAnsiTheme="majorHAnsi" w:cstheme="majorHAnsi"/>
          <w:sz w:val="24"/>
        </w:rPr>
      </w:pPr>
      <w:r w:rsidRPr="00C018BC">
        <w:rPr>
          <w:rFonts w:asciiTheme="majorHAnsi" w:hAnsiTheme="majorHAnsi" w:cstheme="majorHAnsi"/>
          <w:sz w:val="24"/>
        </w:rPr>
        <w:t>W</w:t>
      </w:r>
      <w:r w:rsidR="00980B72" w:rsidRPr="00C018BC">
        <w:rPr>
          <w:rFonts w:asciiTheme="majorHAnsi" w:hAnsiTheme="majorHAnsi" w:cstheme="majorHAnsi"/>
          <w:sz w:val="24"/>
        </w:rPr>
        <w:t xml:space="preserve">e cannot meet the </w:t>
      </w:r>
      <w:r w:rsidRPr="00C018BC">
        <w:rPr>
          <w:rFonts w:asciiTheme="majorHAnsi" w:hAnsiTheme="majorHAnsi" w:cstheme="majorHAnsi"/>
          <w:sz w:val="24"/>
        </w:rPr>
        <w:t>deadline.</w:t>
      </w:r>
    </w:p>
    <w:p w14:paraId="7DC055DF" w14:textId="56E8602F" w:rsidR="00980B72" w:rsidRPr="00C018BC" w:rsidRDefault="2DDFAC37" w:rsidP="00005239">
      <w:pPr>
        <w:pStyle w:val="Body-Calibri"/>
        <w:numPr>
          <w:ilvl w:val="0"/>
          <w:numId w:val="55"/>
        </w:numPr>
        <w:rPr>
          <w:rFonts w:asciiTheme="majorHAnsi" w:hAnsiTheme="majorHAnsi" w:cstheme="majorHAnsi"/>
          <w:sz w:val="24"/>
        </w:rPr>
      </w:pPr>
      <w:r w:rsidRPr="00C018BC">
        <w:rPr>
          <w:rFonts w:asciiTheme="majorHAnsi" w:hAnsiTheme="majorHAnsi" w:cstheme="majorHAnsi"/>
          <w:sz w:val="24"/>
        </w:rPr>
        <w:t>We</w:t>
      </w:r>
      <w:r w:rsidR="2C17B5ED" w:rsidRPr="00C018BC">
        <w:rPr>
          <w:rFonts w:asciiTheme="majorHAnsi" w:hAnsiTheme="majorHAnsi" w:cstheme="majorHAnsi"/>
          <w:sz w:val="24"/>
        </w:rPr>
        <w:t xml:space="preserve"> need more information (this should be done within </w:t>
      </w:r>
      <w:r w:rsidRPr="00C018BC">
        <w:rPr>
          <w:rFonts w:asciiTheme="majorHAnsi" w:hAnsiTheme="majorHAnsi" w:cstheme="majorHAnsi"/>
          <w:sz w:val="24"/>
        </w:rPr>
        <w:t>seven</w:t>
      </w:r>
      <w:r w:rsidR="2C17B5ED" w:rsidRPr="00C018BC">
        <w:rPr>
          <w:rFonts w:asciiTheme="majorHAnsi" w:hAnsiTheme="majorHAnsi" w:cstheme="majorHAnsi"/>
          <w:sz w:val="24"/>
        </w:rPr>
        <w:t xml:space="preserve"> working days)</w:t>
      </w:r>
      <w:r w:rsidR="347BC70F" w:rsidRPr="00C018BC">
        <w:rPr>
          <w:rFonts w:asciiTheme="majorHAnsi" w:hAnsiTheme="majorHAnsi" w:cstheme="majorHAnsi"/>
          <w:sz w:val="24"/>
        </w:rPr>
        <w:t>.</w:t>
      </w:r>
    </w:p>
    <w:p w14:paraId="56AB4EB0" w14:textId="18D86203" w:rsidR="00980B72" w:rsidRPr="00C018BC" w:rsidRDefault="2DDFAC37" w:rsidP="00005239">
      <w:pPr>
        <w:pStyle w:val="Body-Calibri"/>
        <w:numPr>
          <w:ilvl w:val="0"/>
          <w:numId w:val="55"/>
        </w:numPr>
        <w:rPr>
          <w:rFonts w:asciiTheme="majorHAnsi" w:hAnsiTheme="majorHAnsi" w:cstheme="majorHAnsi"/>
          <w:sz w:val="24"/>
        </w:rPr>
      </w:pPr>
      <w:r w:rsidRPr="00C018BC">
        <w:rPr>
          <w:rFonts w:asciiTheme="majorHAnsi" w:hAnsiTheme="majorHAnsi" w:cstheme="majorHAnsi"/>
          <w:sz w:val="24"/>
        </w:rPr>
        <w:t>We</w:t>
      </w:r>
      <w:r w:rsidR="2C17B5ED" w:rsidRPr="00C018BC">
        <w:rPr>
          <w:rFonts w:asciiTheme="majorHAnsi" w:hAnsiTheme="majorHAnsi" w:cstheme="majorHAnsi"/>
          <w:sz w:val="24"/>
        </w:rPr>
        <w:t xml:space="preserve"> need to refine the scope of their request (this should be done within </w:t>
      </w:r>
      <w:r w:rsidRPr="00C018BC">
        <w:rPr>
          <w:rFonts w:asciiTheme="majorHAnsi" w:hAnsiTheme="majorHAnsi" w:cstheme="majorHAnsi"/>
          <w:sz w:val="24"/>
        </w:rPr>
        <w:t>seven</w:t>
      </w:r>
      <w:r w:rsidR="2C17B5ED" w:rsidRPr="00C018BC">
        <w:rPr>
          <w:rFonts w:asciiTheme="majorHAnsi" w:hAnsiTheme="majorHAnsi" w:cstheme="majorHAnsi"/>
          <w:sz w:val="24"/>
        </w:rPr>
        <w:t xml:space="preserve"> working days)</w:t>
      </w:r>
      <w:r w:rsidR="11E6B19E" w:rsidRPr="00C018BC">
        <w:rPr>
          <w:rFonts w:asciiTheme="majorHAnsi" w:hAnsiTheme="majorHAnsi" w:cstheme="majorHAnsi"/>
          <w:sz w:val="24"/>
        </w:rPr>
        <w:t>.</w:t>
      </w:r>
    </w:p>
    <w:p w14:paraId="04F68763" w14:textId="767F880D" w:rsidR="00980B72" w:rsidRPr="00C018BC" w:rsidRDefault="2DDFAC37" w:rsidP="00005239">
      <w:pPr>
        <w:pStyle w:val="Body-Calibri"/>
        <w:numPr>
          <w:ilvl w:val="0"/>
          <w:numId w:val="55"/>
        </w:numPr>
        <w:rPr>
          <w:rFonts w:asciiTheme="majorHAnsi" w:hAnsiTheme="majorHAnsi" w:cstheme="majorHAnsi"/>
          <w:sz w:val="24"/>
        </w:rPr>
      </w:pPr>
      <w:r w:rsidRPr="00C018BC">
        <w:rPr>
          <w:rFonts w:asciiTheme="majorHAnsi" w:hAnsiTheme="majorHAnsi" w:cstheme="majorHAnsi"/>
          <w:sz w:val="24"/>
        </w:rPr>
        <w:t>The</w:t>
      </w:r>
      <w:r w:rsidR="2C17B5ED" w:rsidRPr="00C018BC">
        <w:rPr>
          <w:rFonts w:asciiTheme="majorHAnsi" w:hAnsiTheme="majorHAnsi" w:cstheme="majorHAnsi"/>
          <w:sz w:val="24"/>
        </w:rPr>
        <w:t xml:space="preserve"> information is held by another government or local government </w:t>
      </w:r>
      <w:proofErr w:type="spellStart"/>
      <w:r w:rsidRPr="00C018BC">
        <w:rPr>
          <w:rFonts w:asciiTheme="majorHAnsi" w:hAnsiTheme="majorHAnsi" w:cstheme="majorHAnsi"/>
          <w:sz w:val="24"/>
        </w:rPr>
        <w:t>organisation</w:t>
      </w:r>
      <w:proofErr w:type="spellEnd"/>
      <w:r w:rsidRPr="00C018BC">
        <w:rPr>
          <w:rFonts w:asciiTheme="majorHAnsi" w:hAnsiTheme="majorHAnsi" w:cstheme="majorHAnsi"/>
          <w:sz w:val="24"/>
        </w:rPr>
        <w:t>,</w:t>
      </w:r>
      <w:r w:rsidR="2C17B5ED" w:rsidRPr="00C018BC">
        <w:rPr>
          <w:rFonts w:asciiTheme="majorHAnsi" w:hAnsiTheme="majorHAnsi" w:cstheme="majorHAnsi"/>
          <w:sz w:val="24"/>
        </w:rPr>
        <w:t xml:space="preserve"> and we need to transfer their request. (this must be done within </w:t>
      </w:r>
      <w:r w:rsidRPr="00C018BC">
        <w:rPr>
          <w:rFonts w:asciiTheme="majorHAnsi" w:hAnsiTheme="majorHAnsi" w:cstheme="majorHAnsi"/>
          <w:sz w:val="24"/>
        </w:rPr>
        <w:t>ten</w:t>
      </w:r>
      <w:r w:rsidR="2C17B5ED" w:rsidRPr="00C018BC">
        <w:rPr>
          <w:rFonts w:asciiTheme="majorHAnsi" w:hAnsiTheme="majorHAnsi" w:cstheme="majorHAnsi"/>
          <w:sz w:val="24"/>
        </w:rPr>
        <w:t xml:space="preserve"> working days)</w:t>
      </w:r>
      <w:r w:rsidR="1B6EA6E1" w:rsidRPr="00C018BC">
        <w:rPr>
          <w:rFonts w:asciiTheme="majorHAnsi" w:hAnsiTheme="majorHAnsi" w:cstheme="majorHAnsi"/>
          <w:sz w:val="24"/>
        </w:rPr>
        <w:t>.</w:t>
      </w:r>
    </w:p>
    <w:p w14:paraId="37E8062F" w14:textId="77777777" w:rsidR="00980B72" w:rsidRPr="00C018BC" w:rsidRDefault="00980B72" w:rsidP="00830BB5">
      <w:pPr>
        <w:pStyle w:val="Body-Calibri"/>
        <w:rPr>
          <w:rFonts w:asciiTheme="majorHAnsi" w:hAnsiTheme="majorHAnsi" w:cstheme="majorHAnsi"/>
          <w:sz w:val="24"/>
        </w:rPr>
      </w:pPr>
    </w:p>
    <w:p w14:paraId="4CD68CB2" w14:textId="77777777" w:rsidR="00DC3E95" w:rsidRPr="00C018BC" w:rsidRDefault="00DC3E95" w:rsidP="00005239">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Under the LGOIMA, requests for information held must be granted unless:</w:t>
      </w:r>
    </w:p>
    <w:p w14:paraId="6DC78BAC" w14:textId="77777777" w:rsidR="00A6131D" w:rsidRPr="00C018BC" w:rsidRDefault="00980B72"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An administrative reason, as set out in LGOIMA, </w:t>
      </w:r>
      <w:r w:rsidR="00A6131D" w:rsidRPr="00C018BC">
        <w:rPr>
          <w:rFonts w:asciiTheme="majorHAnsi" w:hAnsiTheme="majorHAnsi" w:cstheme="majorHAnsi"/>
          <w:sz w:val="24"/>
        </w:rPr>
        <w:t>applies.</w:t>
      </w:r>
    </w:p>
    <w:p w14:paraId="4CD65B48" w14:textId="1733E415" w:rsidR="00A6131D" w:rsidRPr="00C018BC" w:rsidRDefault="2C17B5ED"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A conclusive reason for withholding the information applies</w:t>
      </w:r>
      <w:r w:rsidR="2B836D5B" w:rsidRPr="00C018BC">
        <w:rPr>
          <w:rFonts w:asciiTheme="majorHAnsi" w:hAnsiTheme="majorHAnsi" w:cstheme="majorHAnsi"/>
          <w:sz w:val="24"/>
        </w:rPr>
        <w:t>.</w:t>
      </w:r>
    </w:p>
    <w:p w14:paraId="746D633F" w14:textId="306B400E" w:rsidR="00980B72" w:rsidRPr="00C018BC" w:rsidRDefault="249BE784"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T</w:t>
      </w:r>
      <w:r w:rsidR="2C17B5ED" w:rsidRPr="00C018BC">
        <w:rPr>
          <w:rFonts w:asciiTheme="majorHAnsi" w:hAnsiTheme="majorHAnsi" w:cstheme="majorHAnsi"/>
          <w:sz w:val="24"/>
        </w:rPr>
        <w:t xml:space="preserve">here is a good reason under the </w:t>
      </w:r>
      <w:r w:rsidR="002053FE" w:rsidRPr="00C018BC">
        <w:rPr>
          <w:rFonts w:asciiTheme="majorHAnsi" w:hAnsiTheme="majorHAnsi" w:cstheme="majorHAnsi"/>
          <w:sz w:val="24"/>
        </w:rPr>
        <w:t>LGOIMA</w:t>
      </w:r>
      <w:r w:rsidR="2C17B5ED" w:rsidRPr="00C018BC">
        <w:rPr>
          <w:rFonts w:asciiTheme="majorHAnsi" w:hAnsiTheme="majorHAnsi" w:cstheme="majorHAnsi"/>
          <w:sz w:val="24"/>
        </w:rPr>
        <w:t xml:space="preserve"> for withholding the information and the reasons for withholding are not outweighed by the public interest.</w:t>
      </w:r>
    </w:p>
    <w:p w14:paraId="2217E331" w14:textId="77777777" w:rsidR="00980B72" w:rsidRPr="00C018BC" w:rsidRDefault="00980B72" w:rsidP="00830BB5">
      <w:pPr>
        <w:pStyle w:val="Body-Calibri"/>
        <w:rPr>
          <w:rFonts w:asciiTheme="majorHAnsi" w:hAnsiTheme="majorHAnsi" w:cstheme="majorHAnsi"/>
          <w:sz w:val="24"/>
        </w:rPr>
      </w:pPr>
    </w:p>
    <w:p w14:paraId="5839BC1D" w14:textId="113C31D2" w:rsidR="00980B72" w:rsidRPr="00C018BC" w:rsidRDefault="00980B72" w:rsidP="00005239">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Examples of refusing to give information (s 17 LGOIMA) include:</w:t>
      </w:r>
    </w:p>
    <w:p w14:paraId="13A618F3" w14:textId="77777777" w:rsidR="00A6131D" w:rsidRPr="00C018BC" w:rsidRDefault="00980B72"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Making the information available would be contrary to the </w:t>
      </w:r>
      <w:r w:rsidR="00A6131D" w:rsidRPr="00C018BC">
        <w:rPr>
          <w:rFonts w:asciiTheme="majorHAnsi" w:hAnsiTheme="majorHAnsi" w:cstheme="majorHAnsi"/>
          <w:sz w:val="24"/>
        </w:rPr>
        <w:t>law.</w:t>
      </w:r>
    </w:p>
    <w:p w14:paraId="06B93AC7" w14:textId="77777777" w:rsidR="00A6131D" w:rsidRPr="00C018BC" w:rsidRDefault="00980B72"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The information is, or will soon be, publicly </w:t>
      </w:r>
      <w:r w:rsidR="00A6131D" w:rsidRPr="00C018BC">
        <w:rPr>
          <w:rFonts w:asciiTheme="majorHAnsi" w:hAnsiTheme="majorHAnsi" w:cstheme="majorHAnsi"/>
          <w:sz w:val="24"/>
        </w:rPr>
        <w:t>available.</w:t>
      </w:r>
    </w:p>
    <w:p w14:paraId="224CB6BE" w14:textId="77777777" w:rsidR="00A6131D" w:rsidRPr="00C018BC" w:rsidRDefault="00980B72"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The document does not exist or cannot be found, despite reasonable efforts to find </w:t>
      </w:r>
      <w:r w:rsidR="00A6131D" w:rsidRPr="00C018BC">
        <w:rPr>
          <w:rFonts w:asciiTheme="majorHAnsi" w:hAnsiTheme="majorHAnsi" w:cstheme="majorHAnsi"/>
          <w:sz w:val="24"/>
        </w:rPr>
        <w:t>it.</w:t>
      </w:r>
    </w:p>
    <w:p w14:paraId="1754446C" w14:textId="21C6D034" w:rsidR="00A6131D" w:rsidRPr="00C018BC" w:rsidRDefault="2C17B5ED"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The information cannot be made available without substantial collation or research</w:t>
      </w:r>
      <w:r w:rsidR="506A5056" w:rsidRPr="00C018BC">
        <w:rPr>
          <w:rFonts w:asciiTheme="majorHAnsi" w:hAnsiTheme="majorHAnsi" w:cstheme="majorHAnsi"/>
          <w:sz w:val="24"/>
        </w:rPr>
        <w:t>.</w:t>
      </w:r>
    </w:p>
    <w:p w14:paraId="1FCCD839" w14:textId="03448223" w:rsidR="00980B72" w:rsidRPr="00C018BC" w:rsidRDefault="2DDFAC37" w:rsidP="00005239">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T</w:t>
      </w:r>
      <w:r w:rsidR="2C17B5ED" w:rsidRPr="00C018BC">
        <w:rPr>
          <w:rFonts w:asciiTheme="majorHAnsi" w:hAnsiTheme="majorHAnsi" w:cstheme="majorHAnsi"/>
          <w:sz w:val="24"/>
        </w:rPr>
        <w:t>he request is frivolous or vexatious.</w:t>
      </w:r>
    </w:p>
    <w:p w14:paraId="2C24F566" w14:textId="77777777" w:rsidR="00980B72" w:rsidRPr="00C018BC" w:rsidRDefault="00980B72" w:rsidP="00830BB5">
      <w:pPr>
        <w:pStyle w:val="Body-Calibri"/>
        <w:rPr>
          <w:rFonts w:asciiTheme="majorHAnsi" w:hAnsiTheme="majorHAnsi" w:cstheme="majorHAnsi"/>
          <w:sz w:val="24"/>
        </w:rPr>
      </w:pPr>
    </w:p>
    <w:p w14:paraId="0EB5FFF3" w14:textId="16B6F09C" w:rsidR="00980B72" w:rsidRPr="00C018BC" w:rsidRDefault="00980B72" w:rsidP="00446AF4">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 xml:space="preserve">Under </w:t>
      </w:r>
      <w:r w:rsidR="7BF092BA" w:rsidRPr="00C018BC">
        <w:rPr>
          <w:rFonts w:asciiTheme="majorHAnsi" w:hAnsiTheme="majorHAnsi" w:cstheme="majorHAnsi"/>
          <w:b/>
          <w:bCs/>
          <w:color w:val="33CCCC"/>
          <w:sz w:val="24"/>
          <w:lang w:val="en-NZ"/>
        </w:rPr>
        <w:t xml:space="preserve">s6 </w:t>
      </w:r>
      <w:r w:rsidRPr="00C018BC">
        <w:rPr>
          <w:rFonts w:asciiTheme="majorHAnsi" w:hAnsiTheme="majorHAnsi" w:cstheme="majorHAnsi"/>
          <w:b/>
          <w:bCs/>
          <w:color w:val="33CCCC"/>
          <w:sz w:val="24"/>
          <w:lang w:val="en-NZ"/>
        </w:rPr>
        <w:t>LGOIMA a conclusive reason to withhold the information includes:</w:t>
      </w:r>
    </w:p>
    <w:p w14:paraId="7728D8A7" w14:textId="04670C44" w:rsidR="00980B72" w:rsidRPr="00C018BC" w:rsidRDefault="00980B72" w:rsidP="00446AF4">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Prejudice to the maintenance of the law </w:t>
      </w:r>
      <w:r w:rsidR="00A6131D" w:rsidRPr="00C018BC">
        <w:rPr>
          <w:rFonts w:asciiTheme="majorHAnsi" w:hAnsiTheme="majorHAnsi" w:cstheme="majorHAnsi"/>
          <w:sz w:val="24"/>
        </w:rPr>
        <w:t>e.g.,</w:t>
      </w:r>
      <w:r w:rsidRPr="00C018BC">
        <w:rPr>
          <w:rFonts w:asciiTheme="majorHAnsi" w:hAnsiTheme="majorHAnsi" w:cstheme="majorHAnsi"/>
          <w:sz w:val="24"/>
        </w:rPr>
        <w:t xml:space="preserve"> where releasing information could negatively impact law enforcement activities.</w:t>
      </w:r>
    </w:p>
    <w:p w14:paraId="5218D310" w14:textId="6493F493" w:rsidR="00980B72" w:rsidRPr="00C018BC" w:rsidRDefault="00980B72" w:rsidP="00446AF4">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lastRenderedPageBreak/>
        <w:t xml:space="preserve">Under </w:t>
      </w:r>
      <w:r w:rsidR="198723A2" w:rsidRPr="00C018BC">
        <w:rPr>
          <w:rFonts w:asciiTheme="majorHAnsi" w:hAnsiTheme="majorHAnsi" w:cstheme="majorHAnsi"/>
          <w:b/>
          <w:bCs/>
          <w:color w:val="33CCCC"/>
          <w:sz w:val="24"/>
          <w:lang w:val="en-NZ"/>
        </w:rPr>
        <w:t>s7</w:t>
      </w:r>
      <w:r w:rsidRPr="00C018BC">
        <w:rPr>
          <w:rFonts w:asciiTheme="majorHAnsi" w:hAnsiTheme="majorHAnsi" w:cstheme="majorHAnsi"/>
          <w:b/>
          <w:bCs/>
          <w:color w:val="33CCCC"/>
          <w:sz w:val="24"/>
          <w:lang w:val="en-NZ"/>
        </w:rPr>
        <w:t xml:space="preserve"> LGOIMA good reasons for withholding information include</w:t>
      </w:r>
      <w:r w:rsidR="3E19C489" w:rsidRPr="00C018BC">
        <w:rPr>
          <w:rFonts w:asciiTheme="majorHAnsi" w:hAnsiTheme="majorHAnsi" w:cstheme="majorHAnsi"/>
          <w:b/>
          <w:bCs/>
          <w:color w:val="33CCCC"/>
          <w:sz w:val="24"/>
          <w:lang w:val="en-NZ"/>
        </w:rPr>
        <w:t>:</w:t>
      </w:r>
    </w:p>
    <w:p w14:paraId="0B5C8FB1" w14:textId="76F80761" w:rsidR="00980B72" w:rsidRPr="00C018BC" w:rsidRDefault="00980B72" w:rsidP="00446AF4">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Member of the public - to protect privacy or health and safety or prevent or mitigate material loss.</w:t>
      </w:r>
    </w:p>
    <w:p w14:paraId="33494D97" w14:textId="77777777" w:rsidR="00A6131D" w:rsidRPr="00C018BC" w:rsidRDefault="00980B72" w:rsidP="00446AF4">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Commercial operations - to protect trade secrets; or to protect against prejudice of commercial positions of those who supplied the information or who is the subject of the information; or to prevent the use of official information for improper gain or advantage; or to enable the local authority holding the information to carry on negotiations, without prejudice or disadvantage.</w:t>
      </w:r>
    </w:p>
    <w:p w14:paraId="284E76E5" w14:textId="77777777" w:rsidR="00A6131D" w:rsidRPr="00C018BC" w:rsidRDefault="00980B72" w:rsidP="00446AF4">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Wellington Water operations – to maintain effective conduct of public affairs through free and frank expression of opinions; or protect officers from improper pressure.</w:t>
      </w:r>
    </w:p>
    <w:p w14:paraId="0416EE67" w14:textId="6213AFDC" w:rsidR="00980B72" w:rsidRPr="00C018BC" w:rsidRDefault="00980B72" w:rsidP="00446AF4">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Confidential information - protection of information which is subject to an obligation of confidence or prejudices the supply of similar information or information from the same source; or damages public interest; or maintains legal privilege; or where it is about to be released publicly.</w:t>
      </w:r>
    </w:p>
    <w:p w14:paraId="5F280739" w14:textId="77777777" w:rsidR="00D9205C" w:rsidRPr="00C018BC" w:rsidRDefault="00D9205C" w:rsidP="00D9205C">
      <w:pPr>
        <w:pStyle w:val="Body-Calibri"/>
        <w:ind w:left="432"/>
        <w:rPr>
          <w:rFonts w:asciiTheme="majorHAnsi" w:hAnsiTheme="majorHAnsi" w:cstheme="majorHAnsi"/>
          <w:sz w:val="24"/>
        </w:rPr>
      </w:pPr>
    </w:p>
    <w:p w14:paraId="554C372A" w14:textId="6502E406" w:rsidR="00980B72" w:rsidRPr="00C018BC" w:rsidRDefault="00980B72" w:rsidP="00D9205C">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 xml:space="preserve">Under the LGOIMA administrative reasons for </w:t>
      </w:r>
      <w:r w:rsidR="69B492CC" w:rsidRPr="00C018BC">
        <w:rPr>
          <w:rFonts w:asciiTheme="majorHAnsi" w:hAnsiTheme="majorHAnsi" w:cstheme="majorHAnsi"/>
          <w:b/>
          <w:bCs/>
          <w:color w:val="33CCCC"/>
          <w:sz w:val="24"/>
          <w:lang w:val="en-NZ"/>
        </w:rPr>
        <w:t>refusing</w:t>
      </w:r>
      <w:r w:rsidRPr="00C018BC">
        <w:rPr>
          <w:rFonts w:asciiTheme="majorHAnsi" w:hAnsiTheme="majorHAnsi" w:cstheme="majorHAnsi"/>
          <w:b/>
          <w:bCs/>
          <w:color w:val="33CCCC"/>
          <w:sz w:val="24"/>
          <w:lang w:val="en-NZ"/>
        </w:rPr>
        <w:t xml:space="preserve"> information include:</w:t>
      </w:r>
    </w:p>
    <w:p w14:paraId="4BDCA32D" w14:textId="77777777" w:rsidR="00A6131D" w:rsidRPr="00C018BC" w:rsidRDefault="00980B72" w:rsidP="00D9205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The information requested will soon be publicly available.</w:t>
      </w:r>
    </w:p>
    <w:p w14:paraId="41E0CA45" w14:textId="77777777" w:rsidR="00A6131D" w:rsidRPr="00C018BC" w:rsidRDefault="00980B72" w:rsidP="00D9205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The information requested is not held.</w:t>
      </w:r>
    </w:p>
    <w:p w14:paraId="6AC70C66" w14:textId="3FDA6724" w:rsidR="00980B72" w:rsidRPr="00C018BC" w:rsidRDefault="00980B72" w:rsidP="00D9205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The information requested cannot be made without substantial collation or research.</w:t>
      </w:r>
    </w:p>
    <w:p w14:paraId="1DC48399" w14:textId="77777777" w:rsidR="00D9205C" w:rsidRPr="00C018BC" w:rsidRDefault="00D9205C" w:rsidP="00D9205C">
      <w:pPr>
        <w:pStyle w:val="Body-Calibri"/>
        <w:ind w:left="432"/>
        <w:rPr>
          <w:rFonts w:asciiTheme="majorHAnsi" w:hAnsiTheme="majorHAnsi" w:cstheme="majorHAnsi"/>
          <w:sz w:val="24"/>
        </w:rPr>
      </w:pPr>
    </w:p>
    <w:p w14:paraId="6A58A036" w14:textId="77777777" w:rsidR="00A6131D" w:rsidRPr="00C018BC" w:rsidRDefault="00980B72" w:rsidP="00D9205C">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Frivolous or vexatious or trivial requests</w:t>
      </w:r>
    </w:p>
    <w:p w14:paraId="2DFA052F" w14:textId="77777777" w:rsidR="00A6131D" w:rsidRPr="00C018BC" w:rsidRDefault="2C17B5ED" w:rsidP="00D9205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On occasion, a request may be assessed as being vexatious, frivolous, or trivial and deemed appropriate to refuse the requests under section 17(h) LGOIMA. </w:t>
      </w:r>
    </w:p>
    <w:p w14:paraId="092DDD84" w14:textId="40073E68" w:rsidR="2C17B5ED" w:rsidRPr="00C018BC" w:rsidRDefault="2C17B5ED" w:rsidP="00D9205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Requests may be refused under section 17(h) of LGOIMA if they are clearly frivolous, vexatious, or trivial. This ground is used sparingly and only where the request is an abuse of the right to access official information.</w:t>
      </w:r>
    </w:p>
    <w:p w14:paraId="5374D610" w14:textId="066E2F78" w:rsidR="00A6131D" w:rsidRPr="00C018BC" w:rsidRDefault="00980B72" w:rsidP="00B30876">
      <w:pPr>
        <w:pStyle w:val="Body-Calibri"/>
        <w:numPr>
          <w:ilvl w:val="1"/>
          <w:numId w:val="48"/>
        </w:numPr>
        <w:rPr>
          <w:rFonts w:asciiTheme="majorHAnsi" w:hAnsiTheme="majorHAnsi" w:cstheme="majorHAnsi"/>
          <w:sz w:val="24"/>
        </w:rPr>
      </w:pPr>
      <w:r w:rsidRPr="00C018BC">
        <w:rPr>
          <w:rFonts w:asciiTheme="majorHAnsi" w:hAnsiTheme="majorHAnsi" w:cstheme="majorHAnsi"/>
          <w:b/>
          <w:bCs/>
          <w:sz w:val="24"/>
        </w:rPr>
        <w:t>Process:</w:t>
      </w:r>
    </w:p>
    <w:p w14:paraId="7995EF2C" w14:textId="77777777" w:rsidR="008F0975" w:rsidRPr="00C018BC" w:rsidRDefault="00980B72" w:rsidP="00B30876">
      <w:pPr>
        <w:pStyle w:val="Body-Calibri"/>
        <w:numPr>
          <w:ilvl w:val="0"/>
          <w:numId w:val="56"/>
        </w:numPr>
        <w:rPr>
          <w:rFonts w:asciiTheme="majorHAnsi" w:hAnsiTheme="majorHAnsi" w:cstheme="majorHAnsi"/>
          <w:sz w:val="24"/>
        </w:rPr>
      </w:pPr>
      <w:r w:rsidRPr="00C018BC">
        <w:rPr>
          <w:rFonts w:asciiTheme="majorHAnsi" w:hAnsiTheme="majorHAnsi" w:cstheme="majorHAnsi"/>
          <w:sz w:val="24"/>
        </w:rPr>
        <w:t>Initial Assessment</w:t>
      </w:r>
    </w:p>
    <w:p w14:paraId="46E0DE17" w14:textId="4616F3DB" w:rsidR="008F0975" w:rsidRPr="00C018BC" w:rsidRDefault="00980B72" w:rsidP="00B30876">
      <w:pPr>
        <w:pStyle w:val="Body-Calibri"/>
        <w:numPr>
          <w:ilvl w:val="0"/>
          <w:numId w:val="59"/>
        </w:numPr>
        <w:rPr>
          <w:rFonts w:asciiTheme="majorHAnsi" w:hAnsiTheme="majorHAnsi" w:cstheme="majorHAnsi"/>
          <w:sz w:val="24"/>
        </w:rPr>
      </w:pPr>
      <w:r w:rsidRPr="00C018BC">
        <w:rPr>
          <w:rFonts w:asciiTheme="majorHAnsi" w:hAnsiTheme="majorHAnsi" w:cstheme="majorHAnsi"/>
          <w:sz w:val="24"/>
        </w:rPr>
        <w:t>Staff receiving the request must assess whether it meets the threshold.</w:t>
      </w:r>
    </w:p>
    <w:p w14:paraId="3D031BF4" w14:textId="2B11045B" w:rsidR="00980B72" w:rsidRPr="00C018BC" w:rsidRDefault="00980B72" w:rsidP="00B30876">
      <w:pPr>
        <w:pStyle w:val="Body-Calibri"/>
        <w:numPr>
          <w:ilvl w:val="0"/>
          <w:numId w:val="59"/>
        </w:numPr>
        <w:rPr>
          <w:rFonts w:asciiTheme="majorHAnsi" w:hAnsiTheme="majorHAnsi" w:cstheme="majorHAnsi"/>
          <w:sz w:val="24"/>
        </w:rPr>
      </w:pPr>
      <w:r w:rsidRPr="00C018BC">
        <w:rPr>
          <w:rFonts w:asciiTheme="majorHAnsi" w:hAnsiTheme="majorHAnsi" w:cstheme="majorHAnsi"/>
          <w:sz w:val="24"/>
        </w:rPr>
        <w:t>Key indicators include:</w:t>
      </w:r>
    </w:p>
    <w:p w14:paraId="3B542E2B" w14:textId="45EEA07B" w:rsidR="00980B72" w:rsidRPr="00C018BC" w:rsidRDefault="00980B72" w:rsidP="00B2176A">
      <w:pPr>
        <w:pStyle w:val="Body-Calibri"/>
        <w:numPr>
          <w:ilvl w:val="1"/>
          <w:numId w:val="63"/>
        </w:numPr>
        <w:ind w:left="1797" w:hanging="357"/>
        <w:rPr>
          <w:rFonts w:asciiTheme="majorHAnsi" w:hAnsiTheme="majorHAnsi" w:cstheme="majorHAnsi"/>
          <w:sz w:val="24"/>
          <w:lang w:val="en-NZ"/>
        </w:rPr>
      </w:pPr>
      <w:r w:rsidRPr="00C018BC">
        <w:rPr>
          <w:rFonts w:asciiTheme="majorHAnsi" w:hAnsiTheme="majorHAnsi" w:cstheme="majorHAnsi"/>
          <w:sz w:val="24"/>
        </w:rPr>
        <w:t xml:space="preserve">No serious purpose or </w:t>
      </w:r>
      <w:r w:rsidR="00A6131D" w:rsidRPr="00C018BC">
        <w:rPr>
          <w:rFonts w:asciiTheme="majorHAnsi" w:hAnsiTheme="majorHAnsi" w:cstheme="majorHAnsi"/>
          <w:sz w:val="24"/>
        </w:rPr>
        <w:t>value.</w:t>
      </w:r>
    </w:p>
    <w:p w14:paraId="277BE8E3" w14:textId="0CCF63B2" w:rsidR="00980B72" w:rsidRPr="00C018BC" w:rsidRDefault="00980B72" w:rsidP="004B0D3E">
      <w:pPr>
        <w:pStyle w:val="Body-Calibri"/>
        <w:numPr>
          <w:ilvl w:val="1"/>
          <w:numId w:val="63"/>
        </w:numPr>
        <w:rPr>
          <w:rFonts w:asciiTheme="majorHAnsi" w:hAnsiTheme="majorHAnsi" w:cstheme="majorHAnsi"/>
          <w:sz w:val="24"/>
          <w:lang w:val="en-NZ"/>
        </w:rPr>
      </w:pPr>
      <w:r w:rsidRPr="00C018BC">
        <w:rPr>
          <w:rFonts w:asciiTheme="majorHAnsi" w:hAnsiTheme="majorHAnsi" w:cstheme="majorHAnsi"/>
          <w:sz w:val="24"/>
        </w:rPr>
        <w:t xml:space="preserve">Harassing or abusive </w:t>
      </w:r>
      <w:r w:rsidR="00A6131D" w:rsidRPr="00C018BC">
        <w:rPr>
          <w:rFonts w:asciiTheme="majorHAnsi" w:hAnsiTheme="majorHAnsi" w:cstheme="majorHAnsi"/>
          <w:sz w:val="24"/>
        </w:rPr>
        <w:t>intent.</w:t>
      </w:r>
    </w:p>
    <w:p w14:paraId="57A207F5" w14:textId="56E824A1" w:rsidR="00980B72" w:rsidRPr="00C018BC" w:rsidRDefault="00980B72" w:rsidP="004B0D3E">
      <w:pPr>
        <w:pStyle w:val="Body-Calibri"/>
        <w:numPr>
          <w:ilvl w:val="1"/>
          <w:numId w:val="63"/>
        </w:numPr>
        <w:rPr>
          <w:rFonts w:asciiTheme="majorHAnsi" w:hAnsiTheme="majorHAnsi" w:cstheme="majorHAnsi"/>
          <w:sz w:val="24"/>
          <w:lang w:val="en-NZ"/>
        </w:rPr>
      </w:pPr>
      <w:r w:rsidRPr="00C018BC">
        <w:rPr>
          <w:rFonts w:asciiTheme="majorHAnsi" w:hAnsiTheme="majorHAnsi" w:cstheme="majorHAnsi"/>
          <w:sz w:val="24"/>
        </w:rPr>
        <w:t xml:space="preserve">Repetitive or burdensome </w:t>
      </w:r>
      <w:r w:rsidR="00A6131D" w:rsidRPr="00C018BC">
        <w:rPr>
          <w:rFonts w:asciiTheme="majorHAnsi" w:hAnsiTheme="majorHAnsi" w:cstheme="majorHAnsi"/>
          <w:sz w:val="24"/>
        </w:rPr>
        <w:t>nature.</w:t>
      </w:r>
    </w:p>
    <w:p w14:paraId="7E182462" w14:textId="735951B2" w:rsidR="00980B72" w:rsidRPr="00C018BC" w:rsidRDefault="00980B72" w:rsidP="004B0D3E">
      <w:pPr>
        <w:pStyle w:val="Body-Calibri"/>
        <w:numPr>
          <w:ilvl w:val="1"/>
          <w:numId w:val="63"/>
        </w:numPr>
        <w:rPr>
          <w:rFonts w:asciiTheme="majorHAnsi" w:hAnsiTheme="majorHAnsi" w:cstheme="majorHAnsi"/>
          <w:sz w:val="24"/>
          <w:lang w:val="en-NZ"/>
        </w:rPr>
      </w:pPr>
      <w:r w:rsidRPr="00C018BC">
        <w:rPr>
          <w:rFonts w:asciiTheme="majorHAnsi" w:hAnsiTheme="majorHAnsi" w:cstheme="majorHAnsi"/>
          <w:sz w:val="24"/>
        </w:rPr>
        <w:t xml:space="preserve">Unreasonable impact on </w:t>
      </w:r>
      <w:r w:rsidR="00A6131D" w:rsidRPr="00C018BC">
        <w:rPr>
          <w:rFonts w:asciiTheme="majorHAnsi" w:hAnsiTheme="majorHAnsi" w:cstheme="majorHAnsi"/>
          <w:sz w:val="24"/>
        </w:rPr>
        <w:t>resources.</w:t>
      </w:r>
    </w:p>
    <w:p w14:paraId="7F38B065" w14:textId="77777777" w:rsidR="00980B72" w:rsidRPr="00C018BC" w:rsidRDefault="00980B72" w:rsidP="004B0D3E">
      <w:pPr>
        <w:pStyle w:val="Body-Calibri"/>
        <w:numPr>
          <w:ilvl w:val="1"/>
          <w:numId w:val="63"/>
        </w:numPr>
        <w:rPr>
          <w:rFonts w:asciiTheme="majorHAnsi" w:hAnsiTheme="majorHAnsi" w:cstheme="majorHAnsi"/>
          <w:sz w:val="24"/>
          <w:lang w:val="en-NZ"/>
        </w:rPr>
      </w:pPr>
      <w:r w:rsidRPr="00C018BC">
        <w:rPr>
          <w:rFonts w:asciiTheme="majorHAnsi" w:hAnsiTheme="majorHAnsi" w:cstheme="majorHAnsi"/>
          <w:sz w:val="24"/>
        </w:rPr>
        <w:t>Use of offensive language.</w:t>
      </w:r>
    </w:p>
    <w:p w14:paraId="106067A3" w14:textId="77777777" w:rsidR="00B30876" w:rsidRPr="00C018BC" w:rsidRDefault="00980B72" w:rsidP="00B30876">
      <w:pPr>
        <w:pStyle w:val="Body-Calibri"/>
        <w:numPr>
          <w:ilvl w:val="0"/>
          <w:numId w:val="56"/>
        </w:numPr>
        <w:rPr>
          <w:rFonts w:asciiTheme="majorHAnsi" w:hAnsiTheme="majorHAnsi" w:cstheme="majorHAnsi"/>
          <w:sz w:val="24"/>
          <w:lang w:val="en-NZ"/>
        </w:rPr>
      </w:pPr>
      <w:r w:rsidRPr="00C018BC">
        <w:rPr>
          <w:rFonts w:asciiTheme="majorHAnsi" w:hAnsiTheme="majorHAnsi" w:cstheme="majorHAnsi"/>
          <w:sz w:val="24"/>
        </w:rPr>
        <w:t>Escalation</w:t>
      </w:r>
    </w:p>
    <w:p w14:paraId="22A3FBE5" w14:textId="64A45BBE" w:rsidR="007B0B7B" w:rsidRPr="00C018BC" w:rsidRDefault="00980B72" w:rsidP="00B30876">
      <w:pPr>
        <w:pStyle w:val="Body-Calibri"/>
        <w:numPr>
          <w:ilvl w:val="1"/>
          <w:numId w:val="56"/>
        </w:numPr>
        <w:rPr>
          <w:rFonts w:asciiTheme="majorHAnsi" w:hAnsiTheme="majorHAnsi" w:cstheme="majorHAnsi"/>
          <w:sz w:val="24"/>
          <w:lang w:val="en-NZ"/>
        </w:rPr>
      </w:pPr>
      <w:r w:rsidRPr="00C018BC">
        <w:rPr>
          <w:rFonts w:asciiTheme="majorHAnsi" w:hAnsiTheme="majorHAnsi" w:cstheme="majorHAnsi"/>
          <w:sz w:val="24"/>
        </w:rPr>
        <w:lastRenderedPageBreak/>
        <w:t>Concerns must be escalated to the [Manager]. A short record of relevant history and rationale should be documented.</w:t>
      </w:r>
    </w:p>
    <w:p w14:paraId="01CEB930" w14:textId="77777777" w:rsidR="0001754A" w:rsidRPr="00C018BC" w:rsidRDefault="00980B72" w:rsidP="00830BB5">
      <w:pPr>
        <w:pStyle w:val="Body-Calibri"/>
        <w:numPr>
          <w:ilvl w:val="0"/>
          <w:numId w:val="56"/>
        </w:numPr>
        <w:rPr>
          <w:rFonts w:asciiTheme="majorHAnsi" w:hAnsiTheme="majorHAnsi" w:cstheme="majorHAnsi"/>
          <w:sz w:val="24"/>
          <w:lang w:val="en-NZ"/>
        </w:rPr>
      </w:pPr>
      <w:r w:rsidRPr="00C018BC">
        <w:rPr>
          <w:rFonts w:asciiTheme="majorHAnsi" w:hAnsiTheme="majorHAnsi" w:cstheme="majorHAnsi"/>
          <w:sz w:val="24"/>
        </w:rPr>
        <w:t>Decision</w:t>
      </w:r>
    </w:p>
    <w:p w14:paraId="08168D5E" w14:textId="069E4BCD" w:rsidR="008F0975" w:rsidRPr="00C018BC" w:rsidRDefault="00980B72" w:rsidP="0001754A">
      <w:pPr>
        <w:pStyle w:val="Body-Calibri"/>
        <w:numPr>
          <w:ilvl w:val="1"/>
          <w:numId w:val="56"/>
        </w:numPr>
        <w:rPr>
          <w:rFonts w:asciiTheme="majorHAnsi" w:hAnsiTheme="majorHAnsi" w:cstheme="majorHAnsi"/>
          <w:sz w:val="24"/>
          <w:lang w:val="en-NZ"/>
        </w:rPr>
      </w:pPr>
      <w:r w:rsidRPr="00C018BC">
        <w:rPr>
          <w:rFonts w:asciiTheme="majorHAnsi" w:hAnsiTheme="majorHAnsi" w:cstheme="majorHAnsi"/>
          <w:sz w:val="24"/>
        </w:rPr>
        <w:t>Only the Chief Executive (or delegate) may approve a refusal under s17(h). The decision must be based on clear evidence and in line with Ombudsman guidance.</w:t>
      </w:r>
    </w:p>
    <w:p w14:paraId="22C9BA97" w14:textId="77777777" w:rsidR="008F0975" w:rsidRPr="00C018BC" w:rsidRDefault="00980B72" w:rsidP="0001754A">
      <w:pPr>
        <w:pStyle w:val="Body-Calibri"/>
        <w:numPr>
          <w:ilvl w:val="0"/>
          <w:numId w:val="56"/>
        </w:numPr>
        <w:rPr>
          <w:rFonts w:asciiTheme="majorHAnsi" w:hAnsiTheme="majorHAnsi" w:cstheme="majorHAnsi"/>
          <w:sz w:val="24"/>
          <w:lang w:val="en-NZ"/>
        </w:rPr>
      </w:pPr>
      <w:r w:rsidRPr="00C018BC">
        <w:rPr>
          <w:rFonts w:asciiTheme="majorHAnsi" w:hAnsiTheme="majorHAnsi" w:cstheme="majorHAnsi"/>
          <w:sz w:val="24"/>
        </w:rPr>
        <w:t>Respons</w:t>
      </w:r>
      <w:r w:rsidR="008F0975" w:rsidRPr="00C018BC">
        <w:rPr>
          <w:rFonts w:asciiTheme="majorHAnsi" w:hAnsiTheme="majorHAnsi" w:cstheme="majorHAnsi"/>
          <w:sz w:val="24"/>
        </w:rPr>
        <w:t>e</w:t>
      </w:r>
    </w:p>
    <w:p w14:paraId="0D68D52D" w14:textId="77777777" w:rsidR="004B0D3E" w:rsidRPr="00C018BC" w:rsidRDefault="00980B72" w:rsidP="00F670D4">
      <w:pPr>
        <w:pStyle w:val="Body-Calibri"/>
        <w:numPr>
          <w:ilvl w:val="1"/>
          <w:numId w:val="56"/>
        </w:numPr>
        <w:ind w:left="1077" w:hanging="357"/>
        <w:rPr>
          <w:rFonts w:asciiTheme="majorHAnsi" w:hAnsiTheme="majorHAnsi" w:cstheme="majorHAnsi"/>
          <w:sz w:val="24"/>
          <w:lang w:val="en-NZ"/>
        </w:rPr>
      </w:pPr>
      <w:r w:rsidRPr="00C018BC">
        <w:rPr>
          <w:rFonts w:asciiTheme="majorHAnsi" w:hAnsiTheme="majorHAnsi" w:cstheme="majorHAnsi"/>
          <w:sz w:val="24"/>
        </w:rPr>
        <w:t>The requester must be:</w:t>
      </w:r>
    </w:p>
    <w:p w14:paraId="7DE8FCDA" w14:textId="65086072" w:rsidR="008F0975" w:rsidRPr="00C018BC" w:rsidRDefault="00980B72" w:rsidP="00B2176A">
      <w:pPr>
        <w:pStyle w:val="Body-Calibri"/>
        <w:numPr>
          <w:ilvl w:val="2"/>
          <w:numId w:val="64"/>
        </w:numPr>
        <w:ind w:left="1797" w:hanging="357"/>
        <w:rPr>
          <w:rFonts w:asciiTheme="majorHAnsi" w:hAnsiTheme="majorHAnsi" w:cstheme="majorHAnsi"/>
          <w:sz w:val="24"/>
          <w:lang w:val="en-NZ"/>
        </w:rPr>
      </w:pPr>
      <w:r w:rsidRPr="00C018BC">
        <w:rPr>
          <w:rFonts w:asciiTheme="majorHAnsi" w:hAnsiTheme="majorHAnsi" w:cstheme="majorHAnsi"/>
          <w:sz w:val="24"/>
        </w:rPr>
        <w:t>Informed of the refusal under s17(h</w:t>
      </w:r>
      <w:r w:rsidR="00A6131D" w:rsidRPr="00C018BC">
        <w:rPr>
          <w:rFonts w:asciiTheme="majorHAnsi" w:hAnsiTheme="majorHAnsi" w:cstheme="majorHAnsi"/>
          <w:sz w:val="24"/>
        </w:rPr>
        <w:t>).</w:t>
      </w:r>
    </w:p>
    <w:p w14:paraId="670A95A9" w14:textId="77777777" w:rsidR="008F0975" w:rsidRPr="00C018BC" w:rsidRDefault="00980B72" w:rsidP="00B2176A">
      <w:pPr>
        <w:pStyle w:val="Body-Calibri"/>
        <w:numPr>
          <w:ilvl w:val="2"/>
          <w:numId w:val="64"/>
        </w:numPr>
        <w:ind w:left="1797" w:hanging="357"/>
        <w:rPr>
          <w:rFonts w:asciiTheme="majorHAnsi" w:hAnsiTheme="majorHAnsi" w:cstheme="majorHAnsi"/>
          <w:sz w:val="24"/>
          <w:lang w:val="en-NZ"/>
        </w:rPr>
      </w:pPr>
      <w:r w:rsidRPr="00C018BC">
        <w:rPr>
          <w:rFonts w:asciiTheme="majorHAnsi" w:hAnsiTheme="majorHAnsi" w:cstheme="majorHAnsi"/>
          <w:sz w:val="24"/>
        </w:rPr>
        <w:t>Provided with reasons; and</w:t>
      </w:r>
    </w:p>
    <w:p w14:paraId="1A1DF6BB" w14:textId="577CBA79" w:rsidR="00980B72" w:rsidRPr="00C018BC" w:rsidRDefault="00980B72" w:rsidP="00B2176A">
      <w:pPr>
        <w:pStyle w:val="Body-Calibri"/>
        <w:numPr>
          <w:ilvl w:val="2"/>
          <w:numId w:val="64"/>
        </w:numPr>
        <w:ind w:left="1797" w:hanging="357"/>
        <w:rPr>
          <w:rFonts w:asciiTheme="majorHAnsi" w:hAnsiTheme="majorHAnsi" w:cstheme="majorHAnsi"/>
          <w:sz w:val="24"/>
          <w:lang w:val="en-NZ"/>
        </w:rPr>
      </w:pPr>
      <w:r w:rsidRPr="00C018BC">
        <w:rPr>
          <w:rFonts w:asciiTheme="majorHAnsi" w:hAnsiTheme="majorHAnsi" w:cstheme="majorHAnsi"/>
          <w:sz w:val="24"/>
        </w:rPr>
        <w:t>Advised of their right to complain to the Ombudsman.</w:t>
      </w:r>
    </w:p>
    <w:p w14:paraId="7C4C7A7C" w14:textId="77777777" w:rsidR="00B2176A" w:rsidRPr="00C018BC" w:rsidRDefault="00980B72" w:rsidP="0001754A">
      <w:pPr>
        <w:pStyle w:val="Body-Calibri"/>
        <w:numPr>
          <w:ilvl w:val="0"/>
          <w:numId w:val="56"/>
        </w:numPr>
        <w:rPr>
          <w:rFonts w:asciiTheme="majorHAnsi" w:hAnsiTheme="majorHAnsi" w:cstheme="majorHAnsi"/>
          <w:sz w:val="24"/>
          <w:lang w:val="en-NZ"/>
        </w:rPr>
      </w:pPr>
      <w:r w:rsidRPr="00C018BC">
        <w:rPr>
          <w:rFonts w:asciiTheme="majorHAnsi" w:hAnsiTheme="majorHAnsi" w:cstheme="majorHAnsi"/>
          <w:sz w:val="24"/>
        </w:rPr>
        <w:t>Record-Keeping</w:t>
      </w:r>
    </w:p>
    <w:p w14:paraId="0A8F1F35" w14:textId="15FCED9B" w:rsidR="00980B72" w:rsidRPr="00C018BC" w:rsidRDefault="00980B72" w:rsidP="00CE4EAA">
      <w:pPr>
        <w:pStyle w:val="Body-Calibri"/>
        <w:numPr>
          <w:ilvl w:val="1"/>
          <w:numId w:val="56"/>
        </w:numPr>
        <w:rPr>
          <w:rFonts w:asciiTheme="majorHAnsi" w:hAnsiTheme="majorHAnsi" w:cstheme="majorHAnsi"/>
          <w:sz w:val="24"/>
          <w:lang w:val="en-NZ"/>
        </w:rPr>
      </w:pPr>
      <w:r w:rsidRPr="00C018BC">
        <w:rPr>
          <w:rFonts w:asciiTheme="majorHAnsi" w:hAnsiTheme="majorHAnsi" w:cstheme="majorHAnsi"/>
          <w:sz w:val="24"/>
        </w:rPr>
        <w:t>All refusals under s17(h) must be logged and may be reviewed for consistency and fairness.</w:t>
      </w:r>
    </w:p>
    <w:p w14:paraId="2FACDB5E" w14:textId="77777777" w:rsidR="00980B72" w:rsidRPr="00C018BC" w:rsidRDefault="00980B72" w:rsidP="00830BB5">
      <w:pPr>
        <w:pStyle w:val="Body-Calibri"/>
        <w:rPr>
          <w:rFonts w:asciiTheme="majorHAnsi" w:hAnsiTheme="majorHAnsi" w:cstheme="majorHAnsi"/>
          <w:sz w:val="24"/>
        </w:rPr>
      </w:pPr>
    </w:p>
    <w:p w14:paraId="62261CDA" w14:textId="77777777" w:rsidR="008F0975" w:rsidRPr="00C018BC" w:rsidRDefault="00980B72" w:rsidP="00CE4EAA">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Redaction</w:t>
      </w:r>
    </w:p>
    <w:p w14:paraId="63CE4DBD" w14:textId="3E76DD40" w:rsidR="00980B72" w:rsidRPr="00C018BC" w:rsidRDefault="00980B72" w:rsidP="00CE4EAA">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 xml:space="preserve">If a response requires material to be </w:t>
      </w:r>
      <w:r w:rsidR="00A6131D" w:rsidRPr="00C018BC">
        <w:rPr>
          <w:rFonts w:asciiTheme="majorHAnsi" w:hAnsiTheme="majorHAnsi" w:cstheme="majorHAnsi"/>
          <w:sz w:val="24"/>
        </w:rPr>
        <w:t>redacted,</w:t>
      </w:r>
      <w:r w:rsidRPr="00C018BC">
        <w:rPr>
          <w:rFonts w:asciiTheme="majorHAnsi" w:hAnsiTheme="majorHAnsi" w:cstheme="majorHAnsi"/>
          <w:sz w:val="24"/>
        </w:rPr>
        <w:t xml:space="preserve"> then all information that is redacted must adhere to the principles of LGOIMA. The reason or relevant section is to be included in the response to the requester.</w:t>
      </w:r>
    </w:p>
    <w:p w14:paraId="505C2FE3" w14:textId="5B0540EF" w:rsidR="008F0975" w:rsidRPr="00C018BC" w:rsidRDefault="008F0975" w:rsidP="00830BB5">
      <w:pPr>
        <w:pStyle w:val="Body-Calibri"/>
        <w:rPr>
          <w:rFonts w:asciiTheme="majorHAnsi" w:hAnsiTheme="majorHAnsi" w:cstheme="majorHAnsi"/>
          <w:sz w:val="24"/>
        </w:rPr>
      </w:pPr>
    </w:p>
    <w:p w14:paraId="7C8928CB" w14:textId="424FC62C" w:rsidR="00980B72" w:rsidRPr="00C018BC" w:rsidRDefault="00980B72" w:rsidP="00CE4EAA">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 xml:space="preserve">Redaction for staff, </w:t>
      </w:r>
      <w:r w:rsidR="00A6131D" w:rsidRPr="00C018BC">
        <w:rPr>
          <w:rFonts w:asciiTheme="majorHAnsi" w:hAnsiTheme="majorHAnsi" w:cstheme="majorHAnsi"/>
          <w:b/>
          <w:bCs/>
          <w:color w:val="33CCCC"/>
          <w:sz w:val="24"/>
          <w:lang w:val="en-NZ"/>
        </w:rPr>
        <w:t>contractor,</w:t>
      </w:r>
      <w:r w:rsidRPr="00C018BC">
        <w:rPr>
          <w:rFonts w:asciiTheme="majorHAnsi" w:hAnsiTheme="majorHAnsi" w:cstheme="majorHAnsi"/>
          <w:b/>
          <w:bCs/>
          <w:color w:val="33CCCC"/>
          <w:sz w:val="24"/>
          <w:lang w:val="en-NZ"/>
        </w:rPr>
        <w:t xml:space="preserve"> or consultant names </w:t>
      </w:r>
    </w:p>
    <w:p w14:paraId="625BC72D" w14:textId="5ED23685" w:rsidR="00356D02" w:rsidRPr="00C018BC" w:rsidRDefault="00356D02" w:rsidP="00CE4EAA">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Requests for information may include the names of staff, contractors, or consultants. Decisions on releasing or withholding these names must be made on a case</w:t>
      </w:r>
      <w:r w:rsidRPr="00C018BC">
        <w:rPr>
          <w:rFonts w:asciiTheme="majorHAnsi" w:hAnsiTheme="majorHAnsi" w:cstheme="majorHAnsi"/>
          <w:sz w:val="24"/>
          <w:lang w:val="en-NZ"/>
        </w:rPr>
        <w:noBreakHyphen/>
        <w:t>by</w:t>
      </w:r>
      <w:r w:rsidRPr="00C018BC">
        <w:rPr>
          <w:rFonts w:asciiTheme="majorHAnsi" w:hAnsiTheme="majorHAnsi" w:cstheme="majorHAnsi"/>
          <w:sz w:val="24"/>
          <w:lang w:val="en-NZ"/>
        </w:rPr>
        <w:noBreakHyphen/>
        <w:t>case basis, applying the three</w:t>
      </w:r>
      <w:r w:rsidRPr="00C018BC">
        <w:rPr>
          <w:rFonts w:asciiTheme="majorHAnsi" w:hAnsiTheme="majorHAnsi" w:cstheme="majorHAnsi"/>
          <w:sz w:val="24"/>
          <w:lang w:val="en-NZ"/>
        </w:rPr>
        <w:noBreakHyphen/>
        <w:t xml:space="preserve">step test set out below. </w:t>
      </w:r>
    </w:p>
    <w:p w14:paraId="75F4FA90" w14:textId="69C8669F" w:rsidR="00356D02" w:rsidRPr="00C018BC" w:rsidRDefault="00356D02" w:rsidP="00CE4EAA">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Three</w:t>
      </w:r>
      <w:r w:rsidRPr="00C018BC">
        <w:rPr>
          <w:rFonts w:asciiTheme="majorHAnsi" w:hAnsiTheme="majorHAnsi" w:cstheme="majorHAnsi"/>
          <w:sz w:val="24"/>
          <w:lang w:val="en-NZ"/>
        </w:rPr>
        <w:noBreakHyphen/>
        <w:t>Step Test:</w:t>
      </w:r>
    </w:p>
    <w:p w14:paraId="614A15A2" w14:textId="77777777" w:rsidR="00AF3907" w:rsidRPr="00C018BC" w:rsidRDefault="00356D02" w:rsidP="00AF3907">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Relevance – Is the name relevant to understanding the information, the decision</w:t>
      </w:r>
      <w:r w:rsidRPr="00C018BC">
        <w:rPr>
          <w:rFonts w:asciiTheme="majorHAnsi" w:hAnsiTheme="majorHAnsi" w:cstheme="majorHAnsi"/>
          <w:sz w:val="24"/>
          <w:lang w:val="en-NZ"/>
        </w:rPr>
        <w:noBreakHyphen/>
        <w:t>making process, or holding the agency accountable?</w:t>
      </w:r>
    </w:p>
    <w:p w14:paraId="09C96A87" w14:textId="77777777" w:rsidR="00AF3907" w:rsidRPr="00C018BC" w:rsidRDefault="00356D02" w:rsidP="00AF3907">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Privacy – Would release involve a privacy interest for the individual under section 7(2)(a) of LGOIMA?</w:t>
      </w:r>
    </w:p>
    <w:p w14:paraId="7B0AAA8A" w14:textId="3DCA025C" w:rsidR="00356D02" w:rsidRPr="00C018BC" w:rsidRDefault="00356D02" w:rsidP="00AF3907">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Public Interest Override – Does the public interest in transparency and accountability outweigh the privacy interest?</w:t>
      </w:r>
    </w:p>
    <w:p w14:paraId="633D67CB" w14:textId="0F37D6B7" w:rsidR="00356D02" w:rsidRPr="00C018BC" w:rsidRDefault="00356D02" w:rsidP="00AF3907">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Factors to consider in applying the test include:</w:t>
      </w:r>
    </w:p>
    <w:p w14:paraId="41FE1278" w14:textId="77777777" w:rsidR="00F505A6" w:rsidRPr="00C018BC" w:rsidRDefault="00356D02" w:rsidP="00F505A6">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Seniority and accountability – Senior staff are more likely to be named due to their role in decision</w:t>
      </w:r>
      <w:r w:rsidRPr="00C018BC">
        <w:rPr>
          <w:rFonts w:asciiTheme="majorHAnsi" w:hAnsiTheme="majorHAnsi" w:cstheme="majorHAnsi"/>
          <w:sz w:val="24"/>
          <w:lang w:val="en-NZ"/>
        </w:rPr>
        <w:noBreakHyphen/>
        <w:t>making and higher accountability to the public.</w:t>
      </w:r>
    </w:p>
    <w:p w14:paraId="778C4C8C" w14:textId="77777777" w:rsidR="00F505A6" w:rsidRPr="00C018BC" w:rsidRDefault="00356D02" w:rsidP="00F505A6">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Role in the matter – Was the person’s involvement material or incidental?’</w:t>
      </w:r>
    </w:p>
    <w:p w14:paraId="20429273" w14:textId="77777777" w:rsidR="00F505A6" w:rsidRPr="00C018BC" w:rsidRDefault="00356D02" w:rsidP="00F505A6">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Public</w:t>
      </w:r>
      <w:r w:rsidRPr="00C018BC">
        <w:rPr>
          <w:rFonts w:asciiTheme="majorHAnsi" w:hAnsiTheme="majorHAnsi" w:cstheme="majorHAnsi"/>
          <w:sz w:val="24"/>
          <w:lang w:val="en-NZ"/>
        </w:rPr>
        <w:noBreakHyphen/>
        <w:t>facing duties – Staff with public engagement responsibilities are more likely to be named.</w:t>
      </w:r>
    </w:p>
    <w:p w14:paraId="6735E2A8" w14:textId="77777777" w:rsidR="00F505A6" w:rsidRPr="00C018BC" w:rsidRDefault="00356D02" w:rsidP="00F505A6">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lastRenderedPageBreak/>
        <w:t>Safety and harassment risk – Names may be withheld where there is reasonable evidence that release could expose the person to harassment, intimidation, or threats.</w:t>
      </w:r>
    </w:p>
    <w:p w14:paraId="554A0887" w14:textId="5361BA53" w:rsidR="00356D02" w:rsidRPr="00C018BC" w:rsidRDefault="00356D02" w:rsidP="00F505A6">
      <w:pPr>
        <w:pStyle w:val="Body-Calibri"/>
        <w:numPr>
          <w:ilvl w:val="2"/>
          <w:numId w:val="48"/>
        </w:numPr>
        <w:ind w:left="714" w:hanging="357"/>
        <w:rPr>
          <w:rFonts w:asciiTheme="majorHAnsi" w:hAnsiTheme="majorHAnsi" w:cstheme="majorHAnsi"/>
          <w:sz w:val="24"/>
          <w:lang w:val="en-NZ"/>
        </w:rPr>
      </w:pPr>
      <w:r w:rsidRPr="00C018BC">
        <w:rPr>
          <w:rFonts w:asciiTheme="majorHAnsi" w:hAnsiTheme="majorHAnsi" w:cstheme="majorHAnsi"/>
          <w:sz w:val="24"/>
          <w:lang w:val="en-NZ"/>
        </w:rPr>
        <w:t>Context – Names on public reports or formal communications are more likely to be released than names in incidental email chains or purely operational documents.</w:t>
      </w:r>
    </w:p>
    <w:p w14:paraId="1435FBD6" w14:textId="5BF10369" w:rsidR="00356D02" w:rsidRPr="00C018BC" w:rsidRDefault="00356D02" w:rsidP="00AF3907">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General guidance:</w:t>
      </w:r>
    </w:p>
    <w:p w14:paraId="5AC7376F" w14:textId="77777777" w:rsidR="00390EDF" w:rsidRPr="00C018BC" w:rsidRDefault="00356D02" w:rsidP="00390EDF">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The names of the Chief Executive, Executive Leadership Team, and senior managers responsible for key decisions will normally be released.</w:t>
      </w:r>
    </w:p>
    <w:p w14:paraId="5C359074" w14:textId="77777777" w:rsidR="00390EDF" w:rsidRPr="00C018BC" w:rsidRDefault="00356D02" w:rsidP="00390EDF">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Names of junior staff or those in purely operational roles will generally be withheld unless there is a strong public interest in release.</w:t>
      </w:r>
    </w:p>
    <w:p w14:paraId="40E55940" w14:textId="469BA5D4" w:rsidR="00356D02" w:rsidRPr="00C018BC" w:rsidRDefault="00356D02" w:rsidP="00390EDF">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Contractors and consultants are subject to the same assessment as staff, based on their role, accountability, and the public interest.</w:t>
      </w:r>
    </w:p>
    <w:p w14:paraId="017F4AE5" w14:textId="77777777" w:rsidR="003F5530" w:rsidRPr="00C018BC" w:rsidRDefault="00356D02" w:rsidP="00AF3907">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Additional Considerations:</w:t>
      </w:r>
    </w:p>
    <w:p w14:paraId="27CD06A4" w14:textId="481CC52F" w:rsidR="003F5530" w:rsidRPr="00C018BC" w:rsidRDefault="00356D02" w:rsidP="00E36AC7">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Names vs. roles/titles – If a name is withheld, consider releasing the person’s role or title to maintain transparency about the level of responsibility.</w:t>
      </w:r>
    </w:p>
    <w:p w14:paraId="28A4D094" w14:textId="77777777" w:rsidR="003F5530" w:rsidRPr="00C018BC" w:rsidRDefault="00356D02" w:rsidP="00E36AC7">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Past publication – If the name is already in the public domain, the privacy interest is reduced and withholding may be harder to justify.</w:t>
      </w:r>
    </w:p>
    <w:p w14:paraId="74DBC5F9" w14:textId="3D8F70E1" w:rsidR="003F5530" w:rsidRPr="00C018BC" w:rsidRDefault="00356D02" w:rsidP="00E36AC7">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 xml:space="preserve">Consistency – Strive for consistency in decisions about similar roles. </w:t>
      </w:r>
    </w:p>
    <w:p w14:paraId="27E6956B" w14:textId="77777777" w:rsidR="003F5530" w:rsidRPr="00C018BC" w:rsidRDefault="00356D02" w:rsidP="00E36AC7">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Time sensitivity – Consider whether the timing affects the privacy or public interest balance (e.g., ongoing vs. completed matters)</w:t>
      </w:r>
    </w:p>
    <w:p w14:paraId="15E145F7" w14:textId="77777777" w:rsidR="003F5530" w:rsidRPr="00C018BC" w:rsidRDefault="00356D02" w:rsidP="00E36AC7">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Consultation – Where practicable and appropriate, consult the individual concerned, particularly if withholding is based on safety or harassment concerns.</w:t>
      </w:r>
    </w:p>
    <w:p w14:paraId="399DC9E9" w14:textId="6D5CA2DF" w:rsidR="00356D02" w:rsidRPr="00C018BC" w:rsidRDefault="00356D02" w:rsidP="00E36AC7">
      <w:pPr>
        <w:pStyle w:val="Body-Calibri"/>
        <w:numPr>
          <w:ilvl w:val="1"/>
          <w:numId w:val="65"/>
        </w:numPr>
        <w:ind w:left="714" w:hanging="357"/>
        <w:rPr>
          <w:rFonts w:asciiTheme="majorHAnsi" w:hAnsiTheme="majorHAnsi" w:cstheme="majorHAnsi"/>
          <w:sz w:val="24"/>
          <w:lang w:val="en-NZ"/>
        </w:rPr>
      </w:pPr>
      <w:r w:rsidRPr="00C018BC">
        <w:rPr>
          <w:rFonts w:asciiTheme="majorHAnsi" w:hAnsiTheme="majorHAnsi" w:cstheme="majorHAnsi"/>
          <w:sz w:val="24"/>
          <w:lang w:val="en-NZ"/>
        </w:rPr>
        <w:t>Documentation – Always record the reasons for releasing or withholding names, including the application of the public interest test.</w:t>
      </w:r>
    </w:p>
    <w:p w14:paraId="7557CB6E" w14:textId="4EE0E8F1" w:rsidR="00356D02" w:rsidRPr="00C018BC" w:rsidRDefault="00356D02" w:rsidP="00AF3907">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Where a name is withheld, the relevant withholding ground(s) must be cited (e.g., s7(2)(a) privacy) and the public interest test under section 7(1) must be documented in the decision record.</w:t>
      </w:r>
    </w:p>
    <w:p w14:paraId="2797ECC8" w14:textId="77777777" w:rsidR="00E36AC7" w:rsidRPr="00C018BC" w:rsidRDefault="00E36AC7" w:rsidP="00E36AC7">
      <w:pPr>
        <w:pStyle w:val="Body-Calibri"/>
        <w:ind w:left="432"/>
        <w:rPr>
          <w:rFonts w:asciiTheme="majorHAnsi" w:hAnsiTheme="majorHAnsi" w:cstheme="majorHAnsi"/>
          <w:sz w:val="24"/>
          <w:lang w:val="en-NZ"/>
        </w:rPr>
      </w:pPr>
    </w:p>
    <w:p w14:paraId="5509CCCB" w14:textId="77777777" w:rsidR="00980B72" w:rsidRPr="00C018BC" w:rsidRDefault="00980B72" w:rsidP="00E36AC7">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Charging</w:t>
      </w:r>
    </w:p>
    <w:p w14:paraId="6ACCC611" w14:textId="77777777" w:rsidR="008F0975" w:rsidRPr="00C018BC" w:rsidRDefault="0014764F" w:rsidP="00E36AC7">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We follow the Ombudsman’s charging guide.</w:t>
      </w:r>
    </w:p>
    <w:p w14:paraId="23737EB4" w14:textId="77777777" w:rsidR="008F0975" w:rsidRPr="00C018BC" w:rsidRDefault="0014764F" w:rsidP="00E36AC7">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When charges may apply:</w:t>
      </w:r>
    </w:p>
    <w:p w14:paraId="323A515C" w14:textId="002E8E80" w:rsidR="008F0975" w:rsidRPr="00C018BC" w:rsidRDefault="09A1FDEE" w:rsidP="00F670D4">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Significant staff time required (</w:t>
      </w:r>
      <w:r w:rsidR="2DDFAC37" w:rsidRPr="00C018BC">
        <w:rPr>
          <w:rFonts w:asciiTheme="majorHAnsi" w:hAnsiTheme="majorHAnsi" w:cstheme="majorHAnsi"/>
          <w:sz w:val="24"/>
        </w:rPr>
        <w:t>over</w:t>
      </w:r>
      <w:r w:rsidRPr="00C018BC">
        <w:rPr>
          <w:rFonts w:asciiTheme="majorHAnsi" w:hAnsiTheme="majorHAnsi" w:cstheme="majorHAnsi"/>
          <w:sz w:val="24"/>
        </w:rPr>
        <w:t xml:space="preserve"> </w:t>
      </w:r>
      <w:r w:rsidR="00B6766B" w:rsidRPr="00C018BC">
        <w:rPr>
          <w:rFonts w:asciiTheme="majorHAnsi" w:hAnsiTheme="majorHAnsi" w:cstheme="majorHAnsi"/>
          <w:sz w:val="24"/>
        </w:rPr>
        <w:t>2</w:t>
      </w:r>
      <w:r w:rsidRPr="00C018BC">
        <w:rPr>
          <w:rFonts w:asciiTheme="majorHAnsi" w:hAnsiTheme="majorHAnsi" w:cstheme="majorHAnsi"/>
          <w:sz w:val="24"/>
        </w:rPr>
        <w:t xml:space="preserve"> hour</w:t>
      </w:r>
      <w:r w:rsidR="00DA2EB5" w:rsidRPr="00C018BC">
        <w:rPr>
          <w:rFonts w:asciiTheme="majorHAnsi" w:hAnsiTheme="majorHAnsi" w:cstheme="majorHAnsi"/>
          <w:sz w:val="24"/>
        </w:rPr>
        <w:t>s</w:t>
      </w:r>
      <w:r w:rsidR="0A6218EB" w:rsidRPr="00C018BC">
        <w:rPr>
          <w:rFonts w:asciiTheme="majorHAnsi" w:hAnsiTheme="majorHAnsi" w:cstheme="majorHAnsi"/>
          <w:sz w:val="24"/>
        </w:rPr>
        <w:t>)</w:t>
      </w:r>
      <w:r w:rsidR="45DA34B1" w:rsidRPr="00C018BC">
        <w:rPr>
          <w:rFonts w:asciiTheme="majorHAnsi" w:hAnsiTheme="majorHAnsi" w:cstheme="majorHAnsi"/>
          <w:sz w:val="24"/>
        </w:rPr>
        <w:t>.</w:t>
      </w:r>
    </w:p>
    <w:p w14:paraId="7FA58437" w14:textId="02DBDADD" w:rsidR="0014764F" w:rsidRPr="00C018BC" w:rsidRDefault="00356D02" w:rsidP="00F670D4">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Multiple or repeated large requests from the same requester, where processing them imposes a significant cumulative burden and they could reasonably be consolidated. This will be assessed on a case</w:t>
      </w:r>
      <w:r w:rsidRPr="00C018BC">
        <w:rPr>
          <w:rFonts w:asciiTheme="majorHAnsi" w:hAnsiTheme="majorHAnsi" w:cstheme="majorHAnsi"/>
          <w:sz w:val="24"/>
        </w:rPr>
        <w:noBreakHyphen/>
        <w:t>by</w:t>
      </w:r>
      <w:r w:rsidRPr="00C018BC">
        <w:rPr>
          <w:rFonts w:asciiTheme="majorHAnsi" w:hAnsiTheme="majorHAnsi" w:cstheme="majorHAnsi"/>
          <w:sz w:val="24"/>
        </w:rPr>
        <w:noBreakHyphen/>
        <w:t>case basis, considering the nature of the information sought, public interest considerations, and Ombudsman guidance.</w:t>
      </w:r>
    </w:p>
    <w:p w14:paraId="300E5E5A" w14:textId="32466B14" w:rsidR="00BC61CC" w:rsidRPr="00C018BC" w:rsidRDefault="0014764F" w:rsidP="00DA2EB5">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Requests requiring extensive collation, research, or reproduction</w:t>
      </w:r>
    </w:p>
    <w:p w14:paraId="032BF2D7" w14:textId="77777777" w:rsidR="00BC61CC" w:rsidRPr="00C018BC" w:rsidRDefault="0014764F" w:rsidP="0014074E">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lastRenderedPageBreak/>
        <w:t>Charge structure</w:t>
      </w:r>
    </w:p>
    <w:p w14:paraId="63354D70" w14:textId="76A20FB1" w:rsidR="00BC61CC" w:rsidRPr="00C018BC" w:rsidRDefault="1DFC03F4" w:rsidP="002A5475">
      <w:pPr>
        <w:pStyle w:val="Body-Calibri"/>
        <w:numPr>
          <w:ilvl w:val="0"/>
          <w:numId w:val="69"/>
        </w:numPr>
        <w:rPr>
          <w:rFonts w:asciiTheme="majorHAnsi" w:hAnsiTheme="majorHAnsi" w:cstheme="majorHAnsi"/>
          <w:sz w:val="24"/>
        </w:rPr>
      </w:pPr>
      <w:r w:rsidRPr="00C018BC">
        <w:rPr>
          <w:rFonts w:asciiTheme="majorHAnsi" w:hAnsiTheme="majorHAnsi" w:cstheme="majorHAnsi"/>
          <w:sz w:val="24"/>
        </w:rPr>
        <w:t>The first</w:t>
      </w:r>
      <w:r w:rsidR="44C2446B" w:rsidRPr="00C018BC">
        <w:rPr>
          <w:rFonts w:asciiTheme="majorHAnsi" w:hAnsiTheme="majorHAnsi" w:cstheme="majorHAnsi"/>
          <w:sz w:val="24"/>
        </w:rPr>
        <w:t xml:space="preserve"> hour is free</w:t>
      </w:r>
      <w:r w:rsidR="3C4F17DA" w:rsidRPr="00C018BC">
        <w:rPr>
          <w:rFonts w:asciiTheme="majorHAnsi" w:hAnsiTheme="majorHAnsi" w:cstheme="majorHAnsi"/>
          <w:sz w:val="24"/>
        </w:rPr>
        <w:t>.</w:t>
      </w:r>
    </w:p>
    <w:p w14:paraId="0EE8A8B8" w14:textId="041C8229" w:rsidR="00BC61CC" w:rsidRPr="00C018BC" w:rsidRDefault="44C2446B" w:rsidP="002A5475">
      <w:pPr>
        <w:pStyle w:val="Body-Calibri"/>
        <w:numPr>
          <w:ilvl w:val="0"/>
          <w:numId w:val="69"/>
        </w:numPr>
        <w:rPr>
          <w:rFonts w:asciiTheme="majorHAnsi" w:hAnsiTheme="majorHAnsi" w:cstheme="majorHAnsi"/>
          <w:sz w:val="24"/>
        </w:rPr>
      </w:pPr>
      <w:r w:rsidRPr="00C018BC">
        <w:rPr>
          <w:rFonts w:asciiTheme="majorHAnsi" w:hAnsiTheme="majorHAnsi" w:cstheme="majorHAnsi"/>
          <w:sz w:val="24"/>
        </w:rPr>
        <w:t>Thereafter $</w:t>
      </w:r>
      <w:r w:rsidR="6E737A94" w:rsidRPr="00C018BC">
        <w:rPr>
          <w:rFonts w:asciiTheme="majorHAnsi" w:hAnsiTheme="majorHAnsi" w:cstheme="majorHAnsi"/>
          <w:sz w:val="24"/>
        </w:rPr>
        <w:t>38</w:t>
      </w:r>
      <w:r w:rsidRPr="00C018BC">
        <w:rPr>
          <w:rFonts w:asciiTheme="majorHAnsi" w:hAnsiTheme="majorHAnsi" w:cstheme="majorHAnsi"/>
          <w:sz w:val="24"/>
        </w:rPr>
        <w:t xml:space="preserve"> per half-hour of staff time</w:t>
      </w:r>
      <w:r w:rsidR="6FCD208B" w:rsidRPr="00C018BC">
        <w:rPr>
          <w:rFonts w:asciiTheme="majorHAnsi" w:hAnsiTheme="majorHAnsi" w:cstheme="majorHAnsi"/>
          <w:sz w:val="24"/>
        </w:rPr>
        <w:t>.</w:t>
      </w:r>
    </w:p>
    <w:p w14:paraId="6AD1C1CB" w14:textId="52D93B61" w:rsidR="00B6766B" w:rsidRPr="00C018BC" w:rsidRDefault="44C2446B" w:rsidP="002A5475">
      <w:pPr>
        <w:pStyle w:val="Body-Calibri"/>
        <w:numPr>
          <w:ilvl w:val="0"/>
          <w:numId w:val="69"/>
        </w:numPr>
        <w:rPr>
          <w:rFonts w:asciiTheme="majorHAnsi" w:hAnsiTheme="majorHAnsi" w:cstheme="majorHAnsi"/>
          <w:sz w:val="24"/>
        </w:rPr>
      </w:pPr>
      <w:r w:rsidRPr="00C018BC">
        <w:rPr>
          <w:rFonts w:asciiTheme="majorHAnsi" w:hAnsiTheme="majorHAnsi" w:cstheme="majorHAnsi"/>
          <w:sz w:val="24"/>
        </w:rPr>
        <w:t>Printing/photocopying: $0.20 per page after 20 pages</w:t>
      </w:r>
      <w:r w:rsidR="132960AB" w:rsidRPr="00C018BC">
        <w:rPr>
          <w:rFonts w:asciiTheme="majorHAnsi" w:hAnsiTheme="majorHAnsi" w:cstheme="majorHAnsi"/>
          <w:sz w:val="24"/>
        </w:rPr>
        <w:t>.</w:t>
      </w:r>
    </w:p>
    <w:p w14:paraId="4EB7885D" w14:textId="7CB4AC9D" w:rsidR="00B6766B" w:rsidRPr="00C018BC" w:rsidRDefault="00B6766B" w:rsidP="002A5475">
      <w:pPr>
        <w:pStyle w:val="Body-Calibri"/>
        <w:numPr>
          <w:ilvl w:val="0"/>
          <w:numId w:val="69"/>
        </w:numPr>
        <w:rPr>
          <w:rFonts w:asciiTheme="majorHAnsi" w:hAnsiTheme="majorHAnsi" w:cstheme="majorHAnsi"/>
          <w:sz w:val="24"/>
        </w:rPr>
      </w:pPr>
      <w:r w:rsidRPr="00C018BC">
        <w:rPr>
          <w:rFonts w:asciiTheme="majorHAnsi" w:hAnsiTheme="majorHAnsi" w:cstheme="majorHAnsi"/>
          <w:sz w:val="24"/>
        </w:rPr>
        <w:t>Where fulfilling a request requires the use of specialist experts who are not salaried employees of Wellington</w:t>
      </w:r>
      <w:r w:rsidRPr="00C018BC">
        <w:rPr>
          <w:rFonts w:asciiTheme="majorHAnsi" w:eastAsia="DM Sans" w:hAnsiTheme="majorHAnsi" w:cstheme="majorHAnsi"/>
          <w:color w:val="212529"/>
          <w:sz w:val="24"/>
        </w:rPr>
        <w:t xml:space="preserve"> Water, their time will be charged at the actual cost incurred.</w:t>
      </w:r>
    </w:p>
    <w:p w14:paraId="78B02260" w14:textId="3AD63EC3" w:rsidR="00BC61CC" w:rsidRPr="00C018BC" w:rsidRDefault="00BC61CC" w:rsidP="002A5475">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Important principles:</w:t>
      </w:r>
    </w:p>
    <w:p w14:paraId="5454BCDC" w14:textId="77777777" w:rsidR="00BC61CC" w:rsidRPr="00C018BC" w:rsidRDefault="00BC61CC" w:rsidP="00D410AC">
      <w:pPr>
        <w:pStyle w:val="Body-Calibri"/>
        <w:numPr>
          <w:ilvl w:val="0"/>
          <w:numId w:val="70"/>
        </w:numPr>
        <w:rPr>
          <w:rFonts w:asciiTheme="majorHAnsi" w:hAnsiTheme="majorHAnsi" w:cstheme="majorHAnsi"/>
          <w:sz w:val="24"/>
        </w:rPr>
      </w:pPr>
      <w:r w:rsidRPr="00C018BC">
        <w:rPr>
          <w:rFonts w:asciiTheme="majorHAnsi" w:hAnsiTheme="majorHAnsi" w:cstheme="majorHAnsi"/>
          <w:sz w:val="24"/>
        </w:rPr>
        <w:t>Charges only apply once a decision to release has been made.</w:t>
      </w:r>
    </w:p>
    <w:p w14:paraId="457F80E3" w14:textId="0BEF2589" w:rsidR="00BC61CC" w:rsidRPr="00C018BC" w:rsidRDefault="09A1FDEE" w:rsidP="00D410AC">
      <w:pPr>
        <w:pStyle w:val="Body-Calibri"/>
        <w:numPr>
          <w:ilvl w:val="0"/>
          <w:numId w:val="70"/>
        </w:numPr>
        <w:rPr>
          <w:rFonts w:asciiTheme="majorHAnsi" w:hAnsiTheme="majorHAnsi" w:cstheme="majorHAnsi"/>
          <w:sz w:val="24"/>
        </w:rPr>
      </w:pPr>
      <w:r w:rsidRPr="00C018BC">
        <w:rPr>
          <w:rFonts w:asciiTheme="majorHAnsi" w:hAnsiTheme="majorHAnsi" w:cstheme="majorHAnsi"/>
          <w:sz w:val="24"/>
        </w:rPr>
        <w:t>No charges for decision-making or redaction time</w:t>
      </w:r>
      <w:r w:rsidR="65BD502E" w:rsidRPr="00C018BC">
        <w:rPr>
          <w:rFonts w:asciiTheme="majorHAnsi" w:hAnsiTheme="majorHAnsi" w:cstheme="majorHAnsi"/>
          <w:sz w:val="24"/>
        </w:rPr>
        <w:t>.</w:t>
      </w:r>
    </w:p>
    <w:p w14:paraId="3DCDD264" w14:textId="77777777" w:rsidR="00BC61CC" w:rsidRPr="00C018BC" w:rsidRDefault="0014764F" w:rsidP="00D410AC">
      <w:pPr>
        <w:pStyle w:val="Body-Calibri"/>
        <w:numPr>
          <w:ilvl w:val="0"/>
          <w:numId w:val="70"/>
        </w:numPr>
        <w:rPr>
          <w:rFonts w:asciiTheme="majorHAnsi" w:hAnsiTheme="majorHAnsi" w:cstheme="majorHAnsi"/>
          <w:sz w:val="24"/>
        </w:rPr>
      </w:pPr>
      <w:r w:rsidRPr="00C018BC">
        <w:rPr>
          <w:rFonts w:asciiTheme="majorHAnsi" w:hAnsiTheme="majorHAnsi" w:cstheme="majorHAnsi"/>
          <w:sz w:val="24"/>
        </w:rPr>
        <w:t>Public interest or requester hardship may lead to waiver</w:t>
      </w:r>
      <w:r w:rsidR="00BC61CC" w:rsidRPr="00C018BC">
        <w:rPr>
          <w:rFonts w:asciiTheme="majorHAnsi" w:hAnsiTheme="majorHAnsi" w:cstheme="majorHAnsi"/>
          <w:sz w:val="24"/>
        </w:rPr>
        <w:t>.</w:t>
      </w:r>
    </w:p>
    <w:p w14:paraId="37AB3F7F" w14:textId="4F54F2EB" w:rsidR="00BC61CC" w:rsidRPr="00C018BC" w:rsidRDefault="00980B72" w:rsidP="00D410AC">
      <w:pPr>
        <w:pStyle w:val="Body-Calibri"/>
        <w:numPr>
          <w:ilvl w:val="0"/>
          <w:numId w:val="70"/>
        </w:numPr>
        <w:rPr>
          <w:rFonts w:asciiTheme="majorHAnsi" w:hAnsiTheme="majorHAnsi" w:cstheme="majorHAnsi"/>
          <w:sz w:val="24"/>
        </w:rPr>
      </w:pPr>
      <w:r w:rsidRPr="00C018BC">
        <w:rPr>
          <w:rFonts w:asciiTheme="majorHAnsi" w:hAnsiTheme="majorHAnsi" w:cstheme="majorHAnsi"/>
          <w:sz w:val="24"/>
        </w:rPr>
        <w:t xml:space="preserve">If a charge is to be applied then the requester is to be advised of the cost </w:t>
      </w:r>
      <w:r w:rsidR="00B6766B" w:rsidRPr="00C018BC">
        <w:rPr>
          <w:rFonts w:asciiTheme="majorHAnsi" w:hAnsiTheme="majorHAnsi" w:cstheme="majorHAnsi"/>
          <w:sz w:val="24"/>
        </w:rPr>
        <w:t xml:space="preserve">(within 5 working days) </w:t>
      </w:r>
      <w:r w:rsidRPr="00C018BC">
        <w:rPr>
          <w:rFonts w:asciiTheme="majorHAnsi" w:hAnsiTheme="majorHAnsi" w:cstheme="majorHAnsi"/>
          <w:sz w:val="24"/>
        </w:rPr>
        <w:t>before collecting the information so that the requester can decide whether to proceed, withdraw or refine their request.</w:t>
      </w:r>
    </w:p>
    <w:p w14:paraId="5958DC46" w14:textId="77777777" w:rsidR="00BC61CC" w:rsidRPr="00C018BC" w:rsidRDefault="00980B72" w:rsidP="00D410AC">
      <w:pPr>
        <w:pStyle w:val="Body-Calibri"/>
        <w:numPr>
          <w:ilvl w:val="0"/>
          <w:numId w:val="70"/>
        </w:numPr>
        <w:rPr>
          <w:rFonts w:asciiTheme="majorHAnsi" w:hAnsiTheme="majorHAnsi" w:cstheme="majorHAnsi"/>
          <w:sz w:val="24"/>
        </w:rPr>
      </w:pPr>
      <w:r w:rsidRPr="00C018BC">
        <w:rPr>
          <w:rFonts w:asciiTheme="majorHAnsi" w:hAnsiTheme="majorHAnsi" w:cstheme="majorHAnsi"/>
          <w:sz w:val="24"/>
        </w:rPr>
        <w:t xml:space="preserve">Some or all the cost may be requested to be paid in advance. </w:t>
      </w:r>
    </w:p>
    <w:p w14:paraId="67C5E2AE" w14:textId="7ADF0893" w:rsidR="00980B72" w:rsidRPr="00C018BC" w:rsidRDefault="00980B72" w:rsidP="00D410AC">
      <w:pPr>
        <w:pStyle w:val="Body-Calibri"/>
        <w:numPr>
          <w:ilvl w:val="0"/>
          <w:numId w:val="70"/>
        </w:numPr>
        <w:rPr>
          <w:rFonts w:asciiTheme="majorHAnsi" w:hAnsiTheme="majorHAnsi" w:cstheme="majorHAnsi"/>
          <w:sz w:val="24"/>
        </w:rPr>
      </w:pPr>
      <w:r w:rsidRPr="00C018BC">
        <w:rPr>
          <w:rFonts w:asciiTheme="majorHAnsi" w:hAnsiTheme="majorHAnsi" w:cstheme="majorHAnsi"/>
          <w:sz w:val="24"/>
        </w:rPr>
        <w:t>The charges may be waived, and this exercise of discretion is described in the Delegations Register.</w:t>
      </w:r>
    </w:p>
    <w:p w14:paraId="4E3F44A7" w14:textId="77777777" w:rsidR="00BC61CC" w:rsidRPr="00C018BC" w:rsidRDefault="00BC61CC" w:rsidP="00830BB5">
      <w:pPr>
        <w:pStyle w:val="Body-Calibri"/>
        <w:rPr>
          <w:rFonts w:asciiTheme="majorHAnsi" w:hAnsiTheme="majorHAnsi" w:cstheme="majorHAnsi"/>
          <w:sz w:val="24"/>
        </w:rPr>
      </w:pPr>
    </w:p>
    <w:p w14:paraId="7222F22A" w14:textId="77777777" w:rsidR="00980B72" w:rsidRPr="00C018BC" w:rsidRDefault="00980B72" w:rsidP="00D410AC">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Complaints and Appeals</w:t>
      </w:r>
    </w:p>
    <w:p w14:paraId="5E948498" w14:textId="77777777" w:rsidR="00980B72" w:rsidRPr="00C018BC" w:rsidRDefault="00980B72" w:rsidP="00D410AC">
      <w:pPr>
        <w:pStyle w:val="Body-Calibri"/>
        <w:numPr>
          <w:ilvl w:val="1"/>
          <w:numId w:val="48"/>
        </w:numPr>
        <w:rPr>
          <w:rFonts w:asciiTheme="majorHAnsi" w:hAnsiTheme="majorHAnsi" w:cstheme="majorHAnsi"/>
          <w:sz w:val="24"/>
          <w:lang w:val="en-NZ"/>
        </w:rPr>
      </w:pPr>
      <w:r w:rsidRPr="00C018BC">
        <w:rPr>
          <w:rFonts w:asciiTheme="majorHAnsi" w:hAnsiTheme="majorHAnsi" w:cstheme="majorHAnsi"/>
          <w:sz w:val="24"/>
          <w:lang w:val="en-NZ"/>
        </w:rPr>
        <w:t>If a requester is dissatisfied with a response to their official information request, they have the right to seek further review.</w:t>
      </w:r>
    </w:p>
    <w:p w14:paraId="02AFAE8A" w14:textId="00AD4DC3" w:rsidR="00980B72" w:rsidRPr="00C018BC" w:rsidRDefault="00980B72" w:rsidP="00D410AC">
      <w:pPr>
        <w:pStyle w:val="Body-Calibri"/>
        <w:numPr>
          <w:ilvl w:val="1"/>
          <w:numId w:val="48"/>
        </w:numPr>
        <w:rPr>
          <w:rFonts w:asciiTheme="majorHAnsi" w:hAnsiTheme="majorHAnsi" w:cstheme="majorHAnsi"/>
          <w:sz w:val="24"/>
          <w:lang w:val="en-NZ"/>
        </w:rPr>
      </w:pPr>
      <w:r w:rsidRPr="00C018BC">
        <w:rPr>
          <w:rFonts w:asciiTheme="majorHAnsi" w:hAnsiTheme="majorHAnsi" w:cstheme="majorHAnsi"/>
          <w:b/>
          <w:bCs/>
          <w:sz w:val="24"/>
          <w:lang w:val="en-NZ"/>
        </w:rPr>
        <w:t>Internal Review</w:t>
      </w:r>
    </w:p>
    <w:p w14:paraId="2804FA20" w14:textId="77777777" w:rsidR="00BC61CC" w:rsidRPr="00C018BC" w:rsidRDefault="00BC61CC" w:rsidP="00D410AC">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The requester may request an internal review of the decision.</w:t>
      </w:r>
    </w:p>
    <w:p w14:paraId="33281FBD" w14:textId="77777777" w:rsidR="00BC61CC" w:rsidRPr="00C018BC" w:rsidRDefault="00BC61CC" w:rsidP="00D410AC">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Reviews are conducted by a senior staff member not involved in the original decision (typically LGOIMA Lead).</w:t>
      </w:r>
    </w:p>
    <w:p w14:paraId="486F4D26" w14:textId="1979356E" w:rsidR="00BC61CC" w:rsidRPr="00C018BC" w:rsidRDefault="00BC61CC" w:rsidP="00830BB5">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The review should be completed within ten working days where practicable, and the requester informed of the outcome in writing.</w:t>
      </w:r>
    </w:p>
    <w:p w14:paraId="5C11667B" w14:textId="03FE62E1" w:rsidR="00BC61CC" w:rsidRPr="00C018BC" w:rsidRDefault="00BC61CC" w:rsidP="00D410AC">
      <w:pPr>
        <w:pStyle w:val="Body-Calibri"/>
        <w:numPr>
          <w:ilvl w:val="1"/>
          <w:numId w:val="48"/>
        </w:numPr>
        <w:rPr>
          <w:rFonts w:asciiTheme="majorHAnsi" w:hAnsiTheme="majorHAnsi" w:cstheme="majorHAnsi"/>
          <w:sz w:val="24"/>
          <w:lang w:val="en-NZ"/>
        </w:rPr>
      </w:pPr>
      <w:r w:rsidRPr="00C018BC">
        <w:rPr>
          <w:rFonts w:asciiTheme="majorHAnsi" w:hAnsiTheme="majorHAnsi" w:cstheme="majorHAnsi"/>
          <w:b/>
          <w:bCs/>
          <w:sz w:val="24"/>
          <w:lang w:val="en-NZ"/>
        </w:rPr>
        <w:t>External Review – Ombudsman</w:t>
      </w:r>
    </w:p>
    <w:p w14:paraId="001915C9" w14:textId="1976D084" w:rsidR="00BC61CC" w:rsidRPr="00C018BC" w:rsidRDefault="00980B72" w:rsidP="00D410AC">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If the requester remains unsatisfied, they may escalate their concern to the Office of the Ombudsman</w:t>
      </w:r>
      <w:r w:rsidR="00BC61CC" w:rsidRPr="00C018BC">
        <w:rPr>
          <w:rFonts w:asciiTheme="majorHAnsi" w:hAnsiTheme="majorHAnsi" w:cstheme="majorHAnsi"/>
          <w:sz w:val="24"/>
        </w:rPr>
        <w:t xml:space="preserve">. </w:t>
      </w:r>
    </w:p>
    <w:p w14:paraId="3C104829" w14:textId="77777777" w:rsidR="00BC61CC" w:rsidRPr="00C018BC" w:rsidRDefault="00980B72" w:rsidP="00D410AC">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Wellington Water will fully cooperate with any Ombudsman investigation.</w:t>
      </w:r>
    </w:p>
    <w:p w14:paraId="5542C4FC" w14:textId="02BA31AC" w:rsidR="00980B72" w:rsidRPr="00C018BC" w:rsidRDefault="2C17B5ED" w:rsidP="00D410AC">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Contact details for the Ombudsman will be provided in the response letter where a request is refused in full or in part.</w:t>
      </w:r>
    </w:p>
    <w:p w14:paraId="2D4F3F97" w14:textId="77777777" w:rsidR="00D410AC" w:rsidRPr="00C018BC" w:rsidRDefault="00D410AC" w:rsidP="009C248B">
      <w:pPr>
        <w:pStyle w:val="Body-Calibri"/>
        <w:rPr>
          <w:rFonts w:asciiTheme="majorHAnsi" w:hAnsiTheme="majorHAnsi" w:cstheme="majorHAnsi"/>
          <w:sz w:val="24"/>
        </w:rPr>
      </w:pPr>
    </w:p>
    <w:p w14:paraId="4814BA9D" w14:textId="28CA7733" w:rsidR="009D6782" w:rsidRPr="00C018BC" w:rsidRDefault="004641DB" w:rsidP="00D410AC">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Proactive Release of Information</w:t>
      </w:r>
    </w:p>
    <w:p w14:paraId="29F53DF0" w14:textId="237BA0E7" w:rsidR="00BC61CC" w:rsidRPr="00C018BC" w:rsidRDefault="79F5735D" w:rsidP="00D410A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lastRenderedPageBreak/>
        <w:t>Wellington Water is committed to the proactive release of information to support transparency and accountability.</w:t>
      </w:r>
    </w:p>
    <w:p w14:paraId="3B73A342" w14:textId="77777777" w:rsidR="003F5530" w:rsidRPr="00C018BC" w:rsidRDefault="004641DB" w:rsidP="00D410AC">
      <w:pPr>
        <w:pStyle w:val="Body-Calibri"/>
        <w:numPr>
          <w:ilvl w:val="1"/>
          <w:numId w:val="48"/>
        </w:numPr>
        <w:rPr>
          <w:rFonts w:asciiTheme="majorHAnsi" w:hAnsiTheme="majorHAnsi" w:cstheme="majorHAnsi"/>
          <w:sz w:val="24"/>
        </w:rPr>
      </w:pPr>
      <w:r w:rsidRPr="00C018BC">
        <w:rPr>
          <w:rFonts w:asciiTheme="majorHAnsi" w:hAnsiTheme="majorHAnsi" w:cstheme="majorHAnsi"/>
          <w:sz w:val="24"/>
        </w:rPr>
        <w:t>Principles</w:t>
      </w:r>
    </w:p>
    <w:p w14:paraId="46ED0532" w14:textId="4EB2C670" w:rsidR="004641DB" w:rsidRPr="00C018BC" w:rsidRDefault="004641DB" w:rsidP="0058098B">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We will proactively release information that:</w:t>
      </w:r>
    </w:p>
    <w:p w14:paraId="49FC02DA" w14:textId="7CE18C82" w:rsidR="004641DB" w:rsidRPr="00C018BC" w:rsidRDefault="00A6131D" w:rsidP="0058098B">
      <w:pPr>
        <w:pStyle w:val="Body-Calibri"/>
        <w:numPr>
          <w:ilvl w:val="2"/>
          <w:numId w:val="64"/>
        </w:numPr>
        <w:ind w:left="1797" w:hanging="357"/>
        <w:rPr>
          <w:rFonts w:asciiTheme="majorHAnsi" w:hAnsiTheme="majorHAnsi" w:cstheme="majorHAnsi"/>
          <w:sz w:val="24"/>
        </w:rPr>
      </w:pPr>
      <w:r w:rsidRPr="00C018BC">
        <w:rPr>
          <w:rFonts w:asciiTheme="majorHAnsi" w:hAnsiTheme="majorHAnsi" w:cstheme="majorHAnsi"/>
          <w:sz w:val="24"/>
        </w:rPr>
        <w:t>I</w:t>
      </w:r>
      <w:r w:rsidR="003F5530" w:rsidRPr="00C018BC">
        <w:rPr>
          <w:rFonts w:asciiTheme="majorHAnsi" w:hAnsiTheme="majorHAnsi" w:cstheme="majorHAnsi"/>
          <w:sz w:val="24"/>
        </w:rPr>
        <w:t xml:space="preserve">s </w:t>
      </w:r>
      <w:r w:rsidR="004641DB" w:rsidRPr="00C018BC">
        <w:rPr>
          <w:rFonts w:asciiTheme="majorHAnsi" w:hAnsiTheme="majorHAnsi" w:cstheme="majorHAnsi"/>
          <w:sz w:val="24"/>
        </w:rPr>
        <w:t>of significant public interest.</w:t>
      </w:r>
    </w:p>
    <w:p w14:paraId="71236776" w14:textId="77777777" w:rsidR="004641DB" w:rsidRPr="00C018BC" w:rsidRDefault="004641DB" w:rsidP="0058098B">
      <w:pPr>
        <w:pStyle w:val="Body-Calibri"/>
        <w:numPr>
          <w:ilvl w:val="2"/>
          <w:numId w:val="64"/>
        </w:numPr>
        <w:ind w:left="1797" w:hanging="357"/>
        <w:rPr>
          <w:rFonts w:asciiTheme="majorHAnsi" w:hAnsiTheme="majorHAnsi" w:cstheme="majorHAnsi"/>
          <w:sz w:val="24"/>
        </w:rPr>
      </w:pPr>
      <w:r w:rsidRPr="00C018BC">
        <w:rPr>
          <w:rFonts w:asciiTheme="majorHAnsi" w:hAnsiTheme="majorHAnsi" w:cstheme="majorHAnsi"/>
          <w:sz w:val="24"/>
        </w:rPr>
        <w:t>Enhances understanding of our operations, performance, and decisions.</w:t>
      </w:r>
    </w:p>
    <w:p w14:paraId="7E1E9B12" w14:textId="77777777" w:rsidR="004641DB" w:rsidRPr="00C018BC" w:rsidRDefault="004641DB" w:rsidP="0058098B">
      <w:pPr>
        <w:pStyle w:val="Body-Calibri"/>
        <w:numPr>
          <w:ilvl w:val="2"/>
          <w:numId w:val="64"/>
        </w:numPr>
        <w:ind w:left="1797" w:hanging="357"/>
        <w:rPr>
          <w:rFonts w:asciiTheme="majorHAnsi" w:hAnsiTheme="majorHAnsi" w:cstheme="majorHAnsi"/>
          <w:sz w:val="24"/>
        </w:rPr>
      </w:pPr>
      <w:r w:rsidRPr="00C018BC">
        <w:rPr>
          <w:rFonts w:asciiTheme="majorHAnsi" w:hAnsiTheme="majorHAnsi" w:cstheme="majorHAnsi"/>
          <w:sz w:val="24"/>
        </w:rPr>
        <w:t>Supports accountability and transparency.</w:t>
      </w:r>
    </w:p>
    <w:p w14:paraId="33A38495" w14:textId="6E245D72" w:rsidR="004641DB" w:rsidRPr="00C018BC" w:rsidRDefault="004641DB" w:rsidP="0058098B">
      <w:pPr>
        <w:pStyle w:val="Body-Calibri"/>
        <w:numPr>
          <w:ilvl w:val="2"/>
          <w:numId w:val="64"/>
        </w:numPr>
        <w:ind w:left="1797" w:hanging="357"/>
        <w:rPr>
          <w:rFonts w:asciiTheme="majorHAnsi" w:hAnsiTheme="majorHAnsi" w:cstheme="majorHAnsi"/>
          <w:sz w:val="24"/>
        </w:rPr>
      </w:pPr>
      <w:r w:rsidRPr="00C018BC">
        <w:rPr>
          <w:rFonts w:asciiTheme="majorHAnsi" w:hAnsiTheme="majorHAnsi" w:cstheme="majorHAnsi"/>
          <w:sz w:val="24"/>
        </w:rPr>
        <w:t>Responses to high-profile or frequently requested LGOIMA enquiries.</w:t>
      </w:r>
    </w:p>
    <w:p w14:paraId="1E137703" w14:textId="3B5FE3F2" w:rsidR="001F7E8B" w:rsidRPr="00C018BC" w:rsidRDefault="001F7E8B" w:rsidP="00027ED1">
      <w:pPr>
        <w:pStyle w:val="Body-Calibri"/>
        <w:numPr>
          <w:ilvl w:val="0"/>
          <w:numId w:val="66"/>
        </w:numPr>
        <w:ind w:left="1077" w:hanging="357"/>
        <w:rPr>
          <w:rFonts w:asciiTheme="majorHAnsi" w:hAnsiTheme="majorHAnsi" w:cstheme="majorHAnsi"/>
          <w:sz w:val="24"/>
        </w:rPr>
      </w:pPr>
      <w:r w:rsidRPr="00C018BC">
        <w:rPr>
          <w:rFonts w:asciiTheme="majorHAnsi" w:hAnsiTheme="majorHAnsi" w:cstheme="majorHAnsi"/>
          <w:sz w:val="24"/>
        </w:rPr>
        <w:t>Wellington Water will maintain a public-facing proactive release register to ensure transparency of frequently requested or high-interest information. This register will be updated regularly and made available on our website.</w:t>
      </w:r>
    </w:p>
    <w:p w14:paraId="1C09B157" w14:textId="77777777" w:rsidR="00624B33" w:rsidRPr="00C018BC" w:rsidRDefault="00624B33" w:rsidP="00830BB5">
      <w:pPr>
        <w:pStyle w:val="Body-Calibri"/>
        <w:rPr>
          <w:rFonts w:asciiTheme="majorHAnsi" w:hAnsiTheme="majorHAnsi" w:cstheme="majorHAnsi"/>
          <w:sz w:val="24"/>
          <w:lang w:val="en-NZ"/>
        </w:rPr>
      </w:pPr>
    </w:p>
    <w:p w14:paraId="36F52DF3" w14:textId="211C78BA" w:rsidR="00592742" w:rsidRPr="00C018BC" w:rsidRDefault="00FB7A55" w:rsidP="00613B1B">
      <w:pPr>
        <w:pStyle w:val="Body-Calibri"/>
        <w:numPr>
          <w:ilvl w:val="0"/>
          <w:numId w:val="48"/>
        </w:numPr>
        <w:rPr>
          <w:rFonts w:asciiTheme="majorHAnsi" w:hAnsiTheme="majorHAnsi" w:cstheme="majorHAnsi"/>
          <w:b/>
          <w:bCs/>
          <w:color w:val="33CCCC"/>
          <w:sz w:val="24"/>
          <w:lang w:val="en-NZ"/>
        </w:rPr>
      </w:pPr>
      <w:r w:rsidRPr="00C018BC">
        <w:rPr>
          <w:rFonts w:asciiTheme="majorHAnsi" w:hAnsiTheme="majorHAnsi" w:cstheme="majorHAnsi"/>
          <w:b/>
          <w:bCs/>
          <w:color w:val="33CCCC"/>
          <w:sz w:val="24"/>
          <w:lang w:val="en-NZ"/>
        </w:rPr>
        <w:t xml:space="preserve">Implementation </w:t>
      </w:r>
    </w:p>
    <w:tbl>
      <w:tblPr>
        <w:tblStyle w:val="TableGrid"/>
        <w:tblW w:w="0" w:type="auto"/>
        <w:tblLook w:val="04A0" w:firstRow="1" w:lastRow="0" w:firstColumn="1" w:lastColumn="0" w:noHBand="0" w:noVBand="1"/>
      </w:tblPr>
      <w:tblGrid>
        <w:gridCol w:w="2660"/>
        <w:gridCol w:w="6287"/>
      </w:tblGrid>
      <w:tr w:rsidR="00D11675" w:rsidRPr="00C018BC" w14:paraId="1BA0DEFB" w14:textId="77777777" w:rsidTr="003A62EB">
        <w:tc>
          <w:tcPr>
            <w:tcW w:w="2660" w:type="dxa"/>
            <w:shd w:val="clear" w:color="auto" w:fill="00B0B9"/>
          </w:tcPr>
          <w:p w14:paraId="63D70A60" w14:textId="77777777" w:rsidR="00D11675" w:rsidRPr="00C018BC" w:rsidRDefault="00D11675" w:rsidP="00830BB5">
            <w:pPr>
              <w:pStyle w:val="Body-Calibri"/>
              <w:rPr>
                <w:rFonts w:asciiTheme="majorHAnsi" w:hAnsiTheme="majorHAnsi" w:cstheme="majorHAnsi"/>
                <w:b/>
                <w:color w:val="FFFFFF" w:themeColor="background1"/>
                <w:sz w:val="24"/>
                <w:szCs w:val="24"/>
              </w:rPr>
            </w:pPr>
            <w:r w:rsidRPr="00C018BC">
              <w:rPr>
                <w:rFonts w:asciiTheme="majorHAnsi" w:hAnsiTheme="majorHAnsi" w:cstheme="majorHAnsi"/>
                <w:b/>
                <w:color w:val="FFFFFF" w:themeColor="background1"/>
                <w:sz w:val="24"/>
                <w:szCs w:val="24"/>
              </w:rPr>
              <w:t xml:space="preserve">Implementation date </w:t>
            </w:r>
          </w:p>
        </w:tc>
        <w:tc>
          <w:tcPr>
            <w:tcW w:w="6287" w:type="dxa"/>
          </w:tcPr>
          <w:p w14:paraId="4BB5E1B6" w14:textId="5A967532" w:rsidR="00D11675" w:rsidRPr="00C018BC" w:rsidRDefault="00FB7A5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August 2025</w:t>
            </w:r>
          </w:p>
        </w:tc>
      </w:tr>
      <w:tr w:rsidR="00D11675" w:rsidRPr="00C018BC" w14:paraId="7FEC69DB" w14:textId="77777777" w:rsidTr="003A62EB">
        <w:tc>
          <w:tcPr>
            <w:tcW w:w="2660" w:type="dxa"/>
            <w:shd w:val="clear" w:color="auto" w:fill="00B0B9"/>
          </w:tcPr>
          <w:p w14:paraId="05971130" w14:textId="77777777" w:rsidR="00D11675" w:rsidRPr="00C018BC" w:rsidRDefault="00D11675" w:rsidP="00830BB5">
            <w:pPr>
              <w:pStyle w:val="Body-Calibri"/>
              <w:rPr>
                <w:rFonts w:asciiTheme="majorHAnsi" w:hAnsiTheme="majorHAnsi" w:cstheme="majorHAnsi"/>
                <w:b/>
                <w:color w:val="FFFFFF" w:themeColor="background1"/>
                <w:sz w:val="24"/>
                <w:szCs w:val="24"/>
              </w:rPr>
            </w:pPr>
            <w:r w:rsidRPr="00C018BC">
              <w:rPr>
                <w:rFonts w:asciiTheme="majorHAnsi" w:hAnsiTheme="majorHAnsi" w:cstheme="majorHAnsi"/>
                <w:b/>
                <w:color w:val="FFFFFF" w:themeColor="background1"/>
                <w:sz w:val="24"/>
                <w:szCs w:val="24"/>
              </w:rPr>
              <w:t xml:space="preserve">Review date </w:t>
            </w:r>
          </w:p>
        </w:tc>
        <w:tc>
          <w:tcPr>
            <w:tcW w:w="6287" w:type="dxa"/>
          </w:tcPr>
          <w:p w14:paraId="0F7B154A" w14:textId="6775F112" w:rsidR="00D11675" w:rsidRPr="00C018BC" w:rsidRDefault="00FB7A55"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 xml:space="preserve">August 2026 </w:t>
            </w:r>
          </w:p>
        </w:tc>
      </w:tr>
      <w:tr w:rsidR="001F7E8B" w:rsidRPr="00C018BC" w14:paraId="1D88B55D" w14:textId="77777777" w:rsidTr="003A62EB">
        <w:tc>
          <w:tcPr>
            <w:tcW w:w="2660" w:type="dxa"/>
            <w:shd w:val="clear" w:color="auto" w:fill="00B0B9"/>
          </w:tcPr>
          <w:p w14:paraId="5DF41E3E" w14:textId="670B49E2" w:rsidR="001F7E8B" w:rsidRPr="00C018BC" w:rsidRDefault="001F7E8B" w:rsidP="00830BB5">
            <w:pPr>
              <w:pStyle w:val="Body-Calibri"/>
              <w:rPr>
                <w:rFonts w:asciiTheme="majorHAnsi" w:hAnsiTheme="majorHAnsi" w:cstheme="majorHAnsi"/>
                <w:b/>
                <w:color w:val="FFFFFF" w:themeColor="background1"/>
                <w:sz w:val="24"/>
                <w:szCs w:val="24"/>
              </w:rPr>
            </w:pPr>
            <w:r w:rsidRPr="00C018BC">
              <w:rPr>
                <w:rFonts w:asciiTheme="majorHAnsi" w:hAnsiTheme="majorHAnsi" w:cstheme="majorHAnsi"/>
                <w:b/>
                <w:color w:val="FFFFFF" w:themeColor="background1"/>
                <w:sz w:val="24"/>
                <w:szCs w:val="24"/>
              </w:rPr>
              <w:t xml:space="preserve">Policy Owner </w:t>
            </w:r>
          </w:p>
        </w:tc>
        <w:tc>
          <w:tcPr>
            <w:tcW w:w="6287" w:type="dxa"/>
          </w:tcPr>
          <w:p w14:paraId="79391287" w14:textId="4CA3C1FF" w:rsidR="001F7E8B" w:rsidRPr="00C018BC" w:rsidRDefault="001F7E8B" w:rsidP="00830BB5">
            <w:pPr>
              <w:pStyle w:val="Body-Calibri"/>
              <w:rPr>
                <w:rFonts w:asciiTheme="majorHAnsi" w:hAnsiTheme="majorHAnsi" w:cstheme="majorHAnsi"/>
                <w:sz w:val="24"/>
                <w:szCs w:val="24"/>
              </w:rPr>
            </w:pPr>
          </w:p>
        </w:tc>
      </w:tr>
      <w:tr w:rsidR="001F4F3A" w:rsidRPr="00C018BC" w14:paraId="4239839C" w14:textId="77777777" w:rsidTr="003A62EB">
        <w:tc>
          <w:tcPr>
            <w:tcW w:w="2660" w:type="dxa"/>
            <w:shd w:val="clear" w:color="auto" w:fill="00B0B9"/>
          </w:tcPr>
          <w:p w14:paraId="46B73025" w14:textId="337AD329" w:rsidR="001F4F3A" w:rsidRPr="00C018BC" w:rsidRDefault="001F4F3A" w:rsidP="00830BB5">
            <w:pPr>
              <w:pStyle w:val="Body-Calibri"/>
              <w:rPr>
                <w:rFonts w:asciiTheme="majorHAnsi" w:hAnsiTheme="majorHAnsi" w:cstheme="majorHAnsi"/>
                <w:b/>
                <w:color w:val="FFFFFF" w:themeColor="background1"/>
                <w:sz w:val="24"/>
                <w:szCs w:val="24"/>
              </w:rPr>
            </w:pPr>
            <w:r w:rsidRPr="00C018BC">
              <w:rPr>
                <w:rFonts w:asciiTheme="majorHAnsi" w:hAnsiTheme="majorHAnsi" w:cstheme="majorHAnsi"/>
                <w:b/>
                <w:color w:val="FFFFFF" w:themeColor="background1"/>
                <w:sz w:val="24"/>
                <w:szCs w:val="24"/>
              </w:rPr>
              <w:t>Version number</w:t>
            </w:r>
          </w:p>
        </w:tc>
        <w:tc>
          <w:tcPr>
            <w:tcW w:w="6287" w:type="dxa"/>
          </w:tcPr>
          <w:p w14:paraId="7CBEE3E3" w14:textId="284CFCCC" w:rsidR="001F4F3A" w:rsidRPr="00C018BC" w:rsidRDefault="009D6782" w:rsidP="00830BB5">
            <w:pPr>
              <w:pStyle w:val="Body-Calibri"/>
              <w:rPr>
                <w:rFonts w:asciiTheme="majorHAnsi" w:hAnsiTheme="majorHAnsi" w:cstheme="majorHAnsi"/>
                <w:sz w:val="24"/>
                <w:szCs w:val="24"/>
              </w:rPr>
            </w:pPr>
            <w:r w:rsidRPr="00C018BC">
              <w:rPr>
                <w:rFonts w:asciiTheme="majorHAnsi" w:hAnsiTheme="majorHAnsi" w:cstheme="majorHAnsi"/>
                <w:sz w:val="24"/>
                <w:szCs w:val="24"/>
              </w:rPr>
              <w:t>1</w:t>
            </w:r>
          </w:p>
        </w:tc>
      </w:tr>
    </w:tbl>
    <w:p w14:paraId="43A57631" w14:textId="77777777" w:rsidR="00D11675" w:rsidRPr="00C018BC" w:rsidRDefault="00D11675" w:rsidP="00830BB5">
      <w:pPr>
        <w:pStyle w:val="Body-Calibri"/>
        <w:rPr>
          <w:rFonts w:asciiTheme="majorHAnsi" w:hAnsiTheme="majorHAnsi" w:cstheme="majorHAnsi"/>
          <w:sz w:val="24"/>
          <w:lang w:val="en-NZ"/>
        </w:rPr>
      </w:pPr>
    </w:p>
    <w:sectPr w:rsidR="00D11675" w:rsidRPr="00C018BC" w:rsidSect="00654801">
      <w:headerReference w:type="default" r:id="rId11"/>
      <w:footerReference w:type="even" r:id="rId12"/>
      <w:foot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99F9" w14:textId="77777777" w:rsidR="001360CE" w:rsidRDefault="001360CE" w:rsidP="003C01A3">
      <w:r>
        <w:separator/>
      </w:r>
    </w:p>
  </w:endnote>
  <w:endnote w:type="continuationSeparator" w:id="0">
    <w:p w14:paraId="06CE3509" w14:textId="77777777" w:rsidR="001360CE" w:rsidRDefault="001360CE" w:rsidP="003C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ucida Grande">
    <w:altName w:val="Times New Roman"/>
    <w:charset w:val="00"/>
    <w:family w:val="auto"/>
    <w:pitch w:val="variable"/>
    <w:sig w:usb0="00000000" w:usb1="5000A1FF" w:usb2="00000000" w:usb3="00000000" w:csb0="000001B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1412" w14:textId="77777777" w:rsidR="00BE708F" w:rsidRDefault="00BE708F" w:rsidP="007E0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115">
      <w:rPr>
        <w:rStyle w:val="PageNumber"/>
        <w:noProof/>
      </w:rPr>
      <w:t>3</w:t>
    </w:r>
    <w:r>
      <w:rPr>
        <w:rStyle w:val="PageNumber"/>
      </w:rPr>
      <w:fldChar w:fldCharType="end"/>
    </w:r>
  </w:p>
  <w:p w14:paraId="63ED323C" w14:textId="77777777" w:rsidR="00BE708F" w:rsidRDefault="00BE7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ACB7" w14:textId="65C356A8" w:rsidR="009A43C9" w:rsidRPr="00902153" w:rsidRDefault="00B66AAC" w:rsidP="009A43C9">
    <w:pPr>
      <w:pStyle w:val="Footer"/>
      <w:tabs>
        <w:tab w:val="clear" w:pos="8640"/>
        <w:tab w:val="right" w:pos="9072"/>
      </w:tabs>
      <w:rPr>
        <w:sz w:val="20"/>
        <w:szCs w:val="20"/>
      </w:rPr>
    </w:pPr>
    <w:proofErr w:type="spellStart"/>
    <w:r>
      <w:rPr>
        <w:sz w:val="20"/>
        <w:szCs w:val="20"/>
      </w:rPr>
      <w:t>QPul</w:t>
    </w:r>
    <w:r w:rsidR="00DC3E95">
      <w:rPr>
        <w:sz w:val="20"/>
        <w:szCs w:val="20"/>
      </w:rPr>
      <w:t>se</w:t>
    </w:r>
    <w:proofErr w:type="spellEnd"/>
    <w:r w:rsidR="00DC3E95">
      <w:rPr>
        <w:sz w:val="20"/>
        <w:szCs w:val="20"/>
      </w:rPr>
      <w:t xml:space="preserve"> Ref: </w:t>
    </w:r>
    <w:r w:rsidR="009A43C9">
      <w:tab/>
    </w:r>
    <w:r w:rsidR="009A43C9" w:rsidRPr="009A43C9">
      <w:rPr>
        <w:sz w:val="20"/>
        <w:szCs w:val="20"/>
      </w:rPr>
      <w:tab/>
    </w:r>
    <w:sdt>
      <w:sdtPr>
        <w:rPr>
          <w:sz w:val="20"/>
          <w:szCs w:val="20"/>
        </w:rPr>
        <w:id w:val="880829950"/>
        <w:docPartObj>
          <w:docPartGallery w:val="Page Numbers (Bottom of Page)"/>
          <w:docPartUnique/>
        </w:docPartObj>
      </w:sdtPr>
      <w:sdtEndPr>
        <w:rPr>
          <w:noProof/>
        </w:rPr>
      </w:sdtEndPr>
      <w:sdtContent>
        <w:r w:rsidR="00902153" w:rsidRPr="00902153">
          <w:rPr>
            <w:noProof/>
            <w:sz w:val="20"/>
            <w:szCs w:val="20"/>
          </w:rPr>
          <w:t>Page</w:t>
        </w:r>
        <w:r w:rsidR="00902153">
          <w:rPr>
            <w:noProof/>
            <w:sz w:val="20"/>
            <w:szCs w:val="20"/>
          </w:rPr>
          <w:t xml:space="preserve"> |</w:t>
        </w:r>
        <w:r w:rsidR="00902153" w:rsidRPr="00902153">
          <w:rPr>
            <w:noProof/>
            <w:sz w:val="20"/>
            <w:szCs w:val="20"/>
          </w:rPr>
          <w:t xml:space="preserve"> </w:t>
        </w:r>
        <w:r w:rsidR="00902153" w:rsidRPr="00902153">
          <w:rPr>
            <w:noProof/>
            <w:sz w:val="20"/>
            <w:szCs w:val="20"/>
          </w:rPr>
          <w:fldChar w:fldCharType="begin"/>
        </w:r>
        <w:r w:rsidR="00902153" w:rsidRPr="00902153">
          <w:rPr>
            <w:noProof/>
            <w:sz w:val="20"/>
            <w:szCs w:val="20"/>
          </w:rPr>
          <w:instrText xml:space="preserve"> PAGE  \* Arabic  \* MERGEFORMAT </w:instrText>
        </w:r>
        <w:r w:rsidR="00902153" w:rsidRPr="00902153">
          <w:rPr>
            <w:noProof/>
            <w:sz w:val="20"/>
            <w:szCs w:val="20"/>
          </w:rPr>
          <w:fldChar w:fldCharType="separate"/>
        </w:r>
        <w:r w:rsidR="00737F40">
          <w:rPr>
            <w:noProof/>
            <w:sz w:val="20"/>
            <w:szCs w:val="20"/>
          </w:rPr>
          <w:t>7</w:t>
        </w:r>
        <w:r w:rsidR="00902153" w:rsidRPr="00902153">
          <w:rPr>
            <w:noProof/>
            <w:sz w:val="20"/>
            <w:szCs w:val="20"/>
          </w:rPr>
          <w:fldChar w:fldCharType="end"/>
        </w:r>
        <w:r w:rsidR="00902153" w:rsidRPr="00902153">
          <w:rPr>
            <w:noProof/>
            <w:sz w:val="20"/>
            <w:szCs w:val="20"/>
          </w:rPr>
          <w:t xml:space="preserve"> of </w:t>
        </w:r>
        <w:r w:rsidR="00902153" w:rsidRPr="00902153">
          <w:rPr>
            <w:noProof/>
            <w:sz w:val="20"/>
            <w:szCs w:val="20"/>
          </w:rPr>
          <w:fldChar w:fldCharType="begin"/>
        </w:r>
        <w:r w:rsidR="00902153" w:rsidRPr="00902153">
          <w:rPr>
            <w:noProof/>
            <w:sz w:val="20"/>
            <w:szCs w:val="20"/>
          </w:rPr>
          <w:instrText xml:space="preserve"> NUMPAGES  \* Arabic  \* MERGEFORMAT </w:instrText>
        </w:r>
        <w:r w:rsidR="00902153" w:rsidRPr="00902153">
          <w:rPr>
            <w:noProof/>
            <w:sz w:val="20"/>
            <w:szCs w:val="20"/>
          </w:rPr>
          <w:fldChar w:fldCharType="separate"/>
        </w:r>
        <w:r w:rsidR="00737F40">
          <w:rPr>
            <w:noProof/>
            <w:sz w:val="20"/>
            <w:szCs w:val="20"/>
          </w:rPr>
          <w:t>7</w:t>
        </w:r>
        <w:r w:rsidR="00902153" w:rsidRPr="00902153">
          <w:rPr>
            <w:noProof/>
            <w:sz w:val="20"/>
            <w:szCs w:val="20"/>
          </w:rPr>
          <w:fldChar w:fldCharType="end"/>
        </w:r>
      </w:sdtContent>
    </w:sdt>
  </w:p>
  <w:p w14:paraId="555BC049" w14:textId="7C496EB9" w:rsidR="00BE708F" w:rsidRPr="009A43C9" w:rsidRDefault="00BE708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11EE" w14:textId="77777777" w:rsidR="001360CE" w:rsidRDefault="001360CE" w:rsidP="003C01A3">
      <w:r>
        <w:separator/>
      </w:r>
    </w:p>
  </w:footnote>
  <w:footnote w:type="continuationSeparator" w:id="0">
    <w:p w14:paraId="3D73102A" w14:textId="77777777" w:rsidR="001360CE" w:rsidRDefault="001360CE" w:rsidP="003C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C8F" w14:textId="6176BEB2" w:rsidR="00906851" w:rsidRPr="00B647FE" w:rsidRDefault="004824F6" w:rsidP="00297BFE">
    <w:pPr>
      <w:pStyle w:val="Header"/>
      <w:jc w:val="right"/>
      <w:rPr>
        <w:sz w:val="20"/>
        <w:szCs w:val="20"/>
      </w:rPr>
    </w:pPr>
    <w:r>
      <w:t xml:space="preserve">  </w:t>
    </w:r>
    <w:r w:rsidR="00DC3E95" w:rsidRPr="00DC3E95">
      <w:rPr>
        <w:sz w:val="20"/>
        <w:szCs w:val="20"/>
      </w:rPr>
      <w:t>Release and Management of Official Information</w:t>
    </w:r>
    <w:r w:rsidRPr="00B647FE">
      <w:rPr>
        <w:rFonts w:ascii="Arial" w:hAnsi="Arial" w:cs="Arial"/>
        <w:noProof/>
        <w:sz w:val="20"/>
        <w:szCs w:val="20"/>
        <w:lang w:val="en-NZ" w:eastAsia="en-NZ"/>
      </w:rPr>
      <w:drawing>
        <wp:anchor distT="0" distB="0" distL="114300" distR="114300" simplePos="0" relativeHeight="251658240" behindDoc="1" locked="1" layoutInCell="1" allowOverlap="1" wp14:anchorId="7A586E3E" wp14:editId="0D46B6F0">
          <wp:simplePos x="0" y="0"/>
          <wp:positionH relativeFrom="column">
            <wp:posOffset>84455</wp:posOffset>
          </wp:positionH>
          <wp:positionV relativeFrom="paragraph">
            <wp:posOffset>74295</wp:posOffset>
          </wp:positionV>
          <wp:extent cx="1562100" cy="345440"/>
          <wp:effectExtent l="0" t="0" r="0" b="0"/>
          <wp:wrapNone/>
          <wp:docPr id="1" name="Picture 1" descr="Z:\Y New Build\Development Documents\WW-horizontal-PMS-2spot-full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Y New Build\Development Documents\WW-horizontal-PMS-2spot-full 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E95">
      <w:rPr>
        <w:sz w:val="20"/>
        <w:szCs w:val="20"/>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A7"/>
    <w:multiLevelType w:val="multilevel"/>
    <w:tmpl w:val="BC3833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30856"/>
    <w:multiLevelType w:val="multilevel"/>
    <w:tmpl w:val="F470F808"/>
    <w:lvl w:ilvl="0">
      <w:start w:val="21"/>
      <w:numFmt w:val="decimal"/>
      <w:lvlText w:val="%1"/>
      <w:lvlJc w:val="left"/>
      <w:pPr>
        <w:ind w:left="102" w:hanging="375"/>
      </w:pPr>
      <w:rPr>
        <w:rFonts w:hint="default"/>
      </w:rPr>
    </w:lvl>
    <w:lvl w:ilvl="1">
      <w:start w:val="1"/>
      <w:numFmt w:val="decimal"/>
      <w:lvlText w:val="%1.%2"/>
      <w:lvlJc w:val="left"/>
      <w:pPr>
        <w:ind w:left="102" w:hanging="375"/>
      </w:pPr>
      <w:rPr>
        <w:rFonts w:hint="default"/>
      </w:rPr>
    </w:lvl>
    <w:lvl w:ilvl="2">
      <w:start w:val="1"/>
      <w:numFmt w:val="decimal"/>
      <w:lvlText w:val="%1.%2.%3"/>
      <w:lvlJc w:val="left"/>
      <w:pPr>
        <w:ind w:left="447" w:hanging="720"/>
      </w:pPr>
      <w:rPr>
        <w:rFonts w:hint="default"/>
      </w:rPr>
    </w:lvl>
    <w:lvl w:ilvl="3">
      <w:start w:val="1"/>
      <w:numFmt w:val="decimal"/>
      <w:lvlText w:val="%1.%2.%3.%4"/>
      <w:lvlJc w:val="left"/>
      <w:pPr>
        <w:ind w:left="447" w:hanging="720"/>
      </w:pPr>
      <w:rPr>
        <w:rFonts w:hint="default"/>
      </w:rPr>
    </w:lvl>
    <w:lvl w:ilvl="4">
      <w:start w:val="1"/>
      <w:numFmt w:val="decimal"/>
      <w:lvlText w:val="%1.%2.%3.%4.%5"/>
      <w:lvlJc w:val="left"/>
      <w:pPr>
        <w:ind w:left="807" w:hanging="1080"/>
      </w:pPr>
      <w:rPr>
        <w:rFonts w:hint="default"/>
      </w:rPr>
    </w:lvl>
    <w:lvl w:ilvl="5">
      <w:start w:val="1"/>
      <w:numFmt w:val="decimal"/>
      <w:lvlText w:val="%1.%2.%3.%4.%5.%6"/>
      <w:lvlJc w:val="left"/>
      <w:pPr>
        <w:ind w:left="807" w:hanging="1080"/>
      </w:pPr>
      <w:rPr>
        <w:rFonts w:hint="default"/>
      </w:rPr>
    </w:lvl>
    <w:lvl w:ilvl="6">
      <w:start w:val="1"/>
      <w:numFmt w:val="decimal"/>
      <w:lvlText w:val="%1.%2.%3.%4.%5.%6.%7"/>
      <w:lvlJc w:val="left"/>
      <w:pPr>
        <w:ind w:left="1167" w:hanging="1440"/>
      </w:pPr>
      <w:rPr>
        <w:rFonts w:hint="default"/>
      </w:rPr>
    </w:lvl>
    <w:lvl w:ilvl="7">
      <w:start w:val="1"/>
      <w:numFmt w:val="decimal"/>
      <w:lvlText w:val="%1.%2.%3.%4.%5.%6.%7.%8"/>
      <w:lvlJc w:val="left"/>
      <w:pPr>
        <w:ind w:left="1167" w:hanging="1440"/>
      </w:pPr>
      <w:rPr>
        <w:rFonts w:hint="default"/>
      </w:rPr>
    </w:lvl>
    <w:lvl w:ilvl="8">
      <w:start w:val="1"/>
      <w:numFmt w:val="decimal"/>
      <w:lvlText w:val="%1.%2.%3.%4.%5.%6.%7.%8.%9"/>
      <w:lvlJc w:val="left"/>
      <w:pPr>
        <w:ind w:left="1167" w:hanging="1440"/>
      </w:pPr>
      <w:rPr>
        <w:rFonts w:hint="default"/>
      </w:rPr>
    </w:lvl>
  </w:abstractNum>
  <w:abstractNum w:abstractNumId="2" w15:restartNumberingAfterBreak="0">
    <w:nsid w:val="075D1C14"/>
    <w:multiLevelType w:val="hybridMultilevel"/>
    <w:tmpl w:val="B2BEC0C4"/>
    <w:lvl w:ilvl="0" w:tplc="14090003">
      <w:start w:val="1"/>
      <w:numFmt w:val="bullet"/>
      <w:lvlText w:val="o"/>
      <w:lvlJc w:val="left"/>
      <w:pPr>
        <w:ind w:left="2520" w:hanging="360"/>
      </w:pPr>
      <w:rPr>
        <w:rFonts w:ascii="Courier New" w:hAnsi="Courier New" w:cs="Courier New" w:hint="default"/>
      </w:rPr>
    </w:lvl>
    <w:lvl w:ilvl="1" w:tplc="14090003">
      <w:start w:val="1"/>
      <w:numFmt w:val="bullet"/>
      <w:lvlText w:val="o"/>
      <w:lvlJc w:val="left"/>
      <w:pPr>
        <w:ind w:left="2203"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3" w15:restartNumberingAfterBreak="0">
    <w:nsid w:val="07D071A3"/>
    <w:multiLevelType w:val="hybridMultilevel"/>
    <w:tmpl w:val="3DEAA8A8"/>
    <w:lvl w:ilvl="0" w:tplc="FFFFFFFF">
      <w:start w:val="1"/>
      <w:numFmt w:val="bullet"/>
      <w:lvlText w:val=""/>
      <w:lvlJc w:val="left"/>
      <w:pPr>
        <w:ind w:left="1080" w:hanging="360"/>
      </w:pPr>
      <w:rPr>
        <w:rFonts w:ascii="Symbol" w:hAnsi="Symbol" w:hint="default"/>
        <w:sz w:val="24"/>
        <w:szCs w:val="24"/>
      </w:rPr>
    </w:lvl>
    <w:lvl w:ilvl="1" w:tplc="1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B52646"/>
    <w:multiLevelType w:val="hybridMultilevel"/>
    <w:tmpl w:val="160643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2A333F"/>
    <w:multiLevelType w:val="hybridMultilevel"/>
    <w:tmpl w:val="5D501A56"/>
    <w:lvl w:ilvl="0" w:tplc="26F4AF06">
      <w:start w:val="1"/>
      <w:numFmt w:val="lowerRoman"/>
      <w:lvlText w:val="%1."/>
      <w:lvlJc w:val="right"/>
      <w:pPr>
        <w:ind w:left="720" w:hanging="360"/>
      </w:pPr>
      <w:rPr>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E5A38B4"/>
    <w:multiLevelType w:val="multilevel"/>
    <w:tmpl w:val="0F1AB95A"/>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53080"/>
    <w:multiLevelType w:val="multilevel"/>
    <w:tmpl w:val="103E6362"/>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BC4CAD"/>
    <w:multiLevelType w:val="multilevel"/>
    <w:tmpl w:val="83CEE8F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9B424B"/>
    <w:multiLevelType w:val="multilevel"/>
    <w:tmpl w:val="FD2E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50824"/>
    <w:multiLevelType w:val="multilevel"/>
    <w:tmpl w:val="F380F9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B6C24"/>
    <w:multiLevelType w:val="multilevel"/>
    <w:tmpl w:val="E61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54778"/>
    <w:multiLevelType w:val="hybridMultilevel"/>
    <w:tmpl w:val="8736A23E"/>
    <w:lvl w:ilvl="0" w:tplc="1409001B">
      <w:start w:val="1"/>
      <w:numFmt w:val="lowerRoman"/>
      <w:lvlText w:val="%1."/>
      <w:lvlJc w:val="righ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3" w15:restartNumberingAfterBreak="0">
    <w:nsid w:val="20104A2A"/>
    <w:multiLevelType w:val="hybridMultilevel"/>
    <w:tmpl w:val="D4F2FAD8"/>
    <w:lvl w:ilvl="0" w:tplc="FFFFFFFF">
      <w:start w:val="1"/>
      <w:numFmt w:val="bullet"/>
      <w:lvlText w:val=""/>
      <w:lvlJc w:val="left"/>
      <w:pPr>
        <w:tabs>
          <w:tab w:val="num" w:pos="720"/>
        </w:tabs>
        <w:ind w:left="0" w:hanging="36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8C36F9"/>
    <w:multiLevelType w:val="multilevel"/>
    <w:tmpl w:val="BC3833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B6625C"/>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3EE1DFF"/>
    <w:multiLevelType w:val="multilevel"/>
    <w:tmpl w:val="0030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144C8E"/>
    <w:multiLevelType w:val="hybridMultilevel"/>
    <w:tmpl w:val="160643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231BCA"/>
    <w:multiLevelType w:val="hybridMultilevel"/>
    <w:tmpl w:val="704C7D06"/>
    <w:lvl w:ilvl="0" w:tplc="842E8174">
      <w:start w:val="1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D76F62"/>
    <w:multiLevelType w:val="hybridMultilevel"/>
    <w:tmpl w:val="00E0F10C"/>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4779D8"/>
    <w:multiLevelType w:val="hybridMultilevel"/>
    <w:tmpl w:val="156AE44A"/>
    <w:lvl w:ilvl="0" w:tplc="1409000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8A20006"/>
    <w:multiLevelType w:val="hybridMultilevel"/>
    <w:tmpl w:val="6DF012FE"/>
    <w:lvl w:ilvl="0" w:tplc="FFFFFFFF">
      <w:start w:val="1"/>
      <w:numFmt w:val="lowerRoman"/>
      <w:lvlText w:val="%1."/>
      <w:lvlJc w:val="right"/>
      <w:pPr>
        <w:ind w:left="720" w:hanging="360"/>
      </w:pPr>
      <w:rPr>
        <w:sz w:val="24"/>
        <w:szCs w:val="24"/>
      </w:rPr>
    </w:lvl>
    <w:lvl w:ilvl="1" w:tplc="FFFFFFFF">
      <w:start w:val="1"/>
      <w:numFmt w:val="bullet"/>
      <w:lvlText w:val=""/>
      <w:lvlJc w:val="left"/>
      <w:pPr>
        <w:ind w:left="1080" w:hanging="360"/>
      </w:pPr>
      <w:rPr>
        <w:rFonts w:ascii="Symbol" w:hAnsi="Symbol" w:hint="default"/>
      </w:rPr>
    </w:lvl>
    <w:lvl w:ilvl="2" w:tplc="1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F57B6E"/>
    <w:multiLevelType w:val="multilevel"/>
    <w:tmpl w:val="1A8E1C7A"/>
    <w:lvl w:ilvl="0">
      <w:start w:val="9"/>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7E78B3"/>
    <w:multiLevelType w:val="hybridMultilevel"/>
    <w:tmpl w:val="1E10B574"/>
    <w:lvl w:ilvl="0" w:tplc="FFFFFFFF">
      <w:start w:val="1"/>
      <w:numFmt w:val="lowerRoman"/>
      <w:lvlText w:val="%1."/>
      <w:lvlJc w:val="right"/>
      <w:pPr>
        <w:ind w:left="720" w:hanging="360"/>
      </w:pPr>
      <w:rPr>
        <w:sz w:val="24"/>
        <w:szCs w:val="24"/>
      </w:rPr>
    </w:lvl>
    <w:lvl w:ilvl="1" w:tplc="FFFFFFFF">
      <w:start w:val="1"/>
      <w:numFmt w:val="bullet"/>
      <w:lvlText w:val=""/>
      <w:lvlJc w:val="left"/>
      <w:pPr>
        <w:ind w:left="1080" w:hanging="360"/>
      </w:pPr>
      <w:rPr>
        <w:rFonts w:ascii="Symbol" w:hAnsi="Symbol" w:hint="default"/>
      </w:rPr>
    </w:lvl>
    <w:lvl w:ilvl="2" w:tplc="1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DC6FDC"/>
    <w:multiLevelType w:val="multilevel"/>
    <w:tmpl w:val="DE6EE4D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Roman"/>
      <w:lvlText w:val="%3."/>
      <w:lvlJc w:val="left"/>
      <w:pPr>
        <w:ind w:left="1146" w:hanging="720"/>
      </w:pPr>
      <w:rPr>
        <w:rFonts w:ascii="Aptos" w:eastAsiaTheme="minorEastAsia" w:hAnsi="Aptos" w:cstheme="minorBid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2B0215"/>
    <w:multiLevelType w:val="hybridMultilevel"/>
    <w:tmpl w:val="1FCE91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E8E3B7E"/>
    <w:multiLevelType w:val="multilevel"/>
    <w:tmpl w:val="AEB035E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3A6F40"/>
    <w:multiLevelType w:val="hybridMultilevel"/>
    <w:tmpl w:val="9878BB04"/>
    <w:lvl w:ilvl="0" w:tplc="02E2D33A">
      <w:start w:val="1"/>
      <w:numFmt w:val="lowerRoman"/>
      <w:lvlText w:val="%1."/>
      <w:lvlJc w:val="left"/>
      <w:pPr>
        <w:ind w:left="1200" w:hanging="720"/>
      </w:pPr>
      <w:rPr>
        <w:rFonts w:hint="default"/>
        <w:b w:val="0"/>
        <w:bCs/>
      </w:rPr>
    </w:lvl>
    <w:lvl w:ilvl="1" w:tplc="14090019">
      <w:start w:val="1"/>
      <w:numFmt w:val="lowerLetter"/>
      <w:lvlText w:val="%2."/>
      <w:lvlJc w:val="left"/>
      <w:pPr>
        <w:ind w:left="1560" w:hanging="360"/>
      </w:pPr>
    </w:lvl>
    <w:lvl w:ilvl="2" w:tplc="1409001B" w:tentative="1">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8" w15:restartNumberingAfterBreak="0">
    <w:nsid w:val="30706AB5"/>
    <w:multiLevelType w:val="hybridMultilevel"/>
    <w:tmpl w:val="04B27DA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33904B75"/>
    <w:multiLevelType w:val="hybridMultilevel"/>
    <w:tmpl w:val="CC22CC84"/>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67857C8"/>
    <w:multiLevelType w:val="hybridMultilevel"/>
    <w:tmpl w:val="A748E4A8"/>
    <w:lvl w:ilvl="0" w:tplc="842E8174">
      <w:start w:val="14"/>
      <w:numFmt w:val="bullet"/>
      <w:lvlText w:val="-"/>
      <w:lvlJc w:val="left"/>
      <w:pPr>
        <w:ind w:left="1571" w:hanging="360"/>
      </w:pPr>
      <w:rPr>
        <w:rFonts w:ascii="Calibri" w:eastAsia="Times New Roman" w:hAnsi="Calibri" w:cs="Calibri"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31" w15:restartNumberingAfterBreak="0">
    <w:nsid w:val="369D73F2"/>
    <w:multiLevelType w:val="multilevel"/>
    <w:tmpl w:val="BF780D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2D091A"/>
    <w:multiLevelType w:val="multilevel"/>
    <w:tmpl w:val="2772A48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417B56"/>
    <w:multiLevelType w:val="hybridMultilevel"/>
    <w:tmpl w:val="E418251E"/>
    <w:lvl w:ilvl="0" w:tplc="26F4AF06">
      <w:start w:val="1"/>
      <w:numFmt w:val="lowerRoman"/>
      <w:lvlText w:val="%1."/>
      <w:lvlJc w:val="right"/>
      <w:pPr>
        <w:ind w:left="720" w:hanging="360"/>
      </w:pPr>
      <w:rPr>
        <w:sz w:val="24"/>
        <w:szCs w:val="24"/>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8F66E24"/>
    <w:multiLevelType w:val="multilevel"/>
    <w:tmpl w:val="458EBD0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145" w:hanging="720"/>
      </w:pPr>
      <w:rPr>
        <w:rFonts w:ascii="Calibri" w:hAnsi="Calibri" w:hint="default"/>
        <w:sz w:val="22"/>
      </w:rPr>
    </w:lvl>
    <w:lvl w:ilvl="2">
      <w:start w:val="142"/>
      <w:numFmt w:val="decimal"/>
      <w:lvlText w:val="%3"/>
      <w:lvlJc w:val="left"/>
      <w:pPr>
        <w:ind w:left="2205" w:hanging="4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53547E"/>
    <w:multiLevelType w:val="hybridMultilevel"/>
    <w:tmpl w:val="35800254"/>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6" w15:restartNumberingAfterBreak="0">
    <w:nsid w:val="3A785B38"/>
    <w:multiLevelType w:val="multilevel"/>
    <w:tmpl w:val="835257B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D105FD"/>
    <w:multiLevelType w:val="multilevel"/>
    <w:tmpl w:val="F888272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DAE7C85"/>
    <w:multiLevelType w:val="multilevel"/>
    <w:tmpl w:val="2772A48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FE215D"/>
    <w:multiLevelType w:val="multilevel"/>
    <w:tmpl w:val="992A775A"/>
    <w:lvl w:ilvl="0">
      <w:start w:val="1"/>
      <w:numFmt w:val="lowerRoman"/>
      <w:pStyle w:val="Heading2-Calibri"/>
      <w:lvlText w:val="%1."/>
      <w:lvlJc w:val="righ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4D637E"/>
    <w:multiLevelType w:val="hybridMultilevel"/>
    <w:tmpl w:val="524A47C6"/>
    <w:lvl w:ilvl="0" w:tplc="26F4AF06">
      <w:start w:val="1"/>
      <w:numFmt w:val="lowerRoman"/>
      <w:lvlText w:val="%1."/>
      <w:lvlJc w:val="right"/>
      <w:pPr>
        <w:ind w:left="720" w:hanging="360"/>
      </w:pPr>
      <w:rPr>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1646419"/>
    <w:multiLevelType w:val="multilevel"/>
    <w:tmpl w:val="AEB035E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518668B"/>
    <w:multiLevelType w:val="hybridMultilevel"/>
    <w:tmpl w:val="AE9E8A8A"/>
    <w:lvl w:ilvl="0" w:tplc="14090001">
      <w:start w:val="1"/>
      <w:numFmt w:val="bullet"/>
      <w:lvlText w:val=""/>
      <w:lvlJc w:val="left"/>
      <w:pPr>
        <w:ind w:left="1080" w:hanging="360"/>
      </w:pPr>
      <w:rPr>
        <w:rFonts w:ascii="Symbol" w:hAnsi="Symbol" w:hint="default"/>
        <w:sz w:val="24"/>
        <w:szCs w:val="24"/>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5E236B2"/>
    <w:multiLevelType w:val="hybridMultilevel"/>
    <w:tmpl w:val="F872B606"/>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44" w15:restartNumberingAfterBreak="0">
    <w:nsid w:val="45E8059C"/>
    <w:multiLevelType w:val="multilevel"/>
    <w:tmpl w:val="D1D0C9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9C13AD4"/>
    <w:multiLevelType w:val="hybridMultilevel"/>
    <w:tmpl w:val="CC624626"/>
    <w:lvl w:ilvl="0" w:tplc="055254B2">
      <w:start w:val="1"/>
      <w:numFmt w:val="lowerRoman"/>
      <w:lvlText w:val="%1."/>
      <w:lvlJc w:val="left"/>
      <w:pPr>
        <w:ind w:left="1200" w:hanging="720"/>
      </w:pPr>
      <w:rPr>
        <w:rFonts w:hint="default"/>
      </w:rPr>
    </w:lvl>
    <w:lvl w:ilvl="1" w:tplc="14090019" w:tentative="1">
      <w:start w:val="1"/>
      <w:numFmt w:val="lowerLetter"/>
      <w:lvlText w:val="%2."/>
      <w:lvlJc w:val="left"/>
      <w:pPr>
        <w:ind w:left="1560" w:hanging="360"/>
      </w:pPr>
    </w:lvl>
    <w:lvl w:ilvl="2" w:tplc="1409001B" w:tentative="1">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46" w15:restartNumberingAfterBreak="0">
    <w:nsid w:val="4B997D18"/>
    <w:multiLevelType w:val="hybridMultilevel"/>
    <w:tmpl w:val="160643B8"/>
    <w:lvl w:ilvl="0" w:tplc="6B9E1186">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4D772136"/>
    <w:multiLevelType w:val="multilevel"/>
    <w:tmpl w:val="A2B216A4"/>
    <w:lvl w:ilvl="0">
      <w:start w:val="2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4F8A1D6B"/>
    <w:multiLevelType w:val="hybridMultilevel"/>
    <w:tmpl w:val="A480652C"/>
    <w:lvl w:ilvl="0" w:tplc="842E8174">
      <w:start w:val="14"/>
      <w:numFmt w:val="bullet"/>
      <w:lvlText w:val="-"/>
      <w:lvlJc w:val="left"/>
      <w:pPr>
        <w:ind w:left="1152" w:hanging="360"/>
      </w:pPr>
      <w:rPr>
        <w:rFonts w:ascii="Calibri" w:eastAsia="Times New Roman" w:hAnsi="Calibri" w:cs="Calibri" w:hint="default"/>
      </w:rPr>
    </w:lvl>
    <w:lvl w:ilvl="1" w:tplc="14090003" w:tentative="1">
      <w:start w:val="1"/>
      <w:numFmt w:val="bullet"/>
      <w:lvlText w:val="o"/>
      <w:lvlJc w:val="left"/>
      <w:pPr>
        <w:ind w:left="1872" w:hanging="360"/>
      </w:pPr>
      <w:rPr>
        <w:rFonts w:ascii="Courier New" w:hAnsi="Courier New" w:cs="Courier New" w:hint="default"/>
      </w:rPr>
    </w:lvl>
    <w:lvl w:ilvl="2" w:tplc="14090005" w:tentative="1">
      <w:start w:val="1"/>
      <w:numFmt w:val="bullet"/>
      <w:lvlText w:val=""/>
      <w:lvlJc w:val="left"/>
      <w:pPr>
        <w:ind w:left="2592" w:hanging="360"/>
      </w:pPr>
      <w:rPr>
        <w:rFonts w:ascii="Wingdings" w:hAnsi="Wingdings" w:hint="default"/>
      </w:rPr>
    </w:lvl>
    <w:lvl w:ilvl="3" w:tplc="14090001" w:tentative="1">
      <w:start w:val="1"/>
      <w:numFmt w:val="bullet"/>
      <w:lvlText w:val=""/>
      <w:lvlJc w:val="left"/>
      <w:pPr>
        <w:ind w:left="3312" w:hanging="360"/>
      </w:pPr>
      <w:rPr>
        <w:rFonts w:ascii="Symbol" w:hAnsi="Symbol" w:hint="default"/>
      </w:rPr>
    </w:lvl>
    <w:lvl w:ilvl="4" w:tplc="14090003" w:tentative="1">
      <w:start w:val="1"/>
      <w:numFmt w:val="bullet"/>
      <w:lvlText w:val="o"/>
      <w:lvlJc w:val="left"/>
      <w:pPr>
        <w:ind w:left="4032" w:hanging="360"/>
      </w:pPr>
      <w:rPr>
        <w:rFonts w:ascii="Courier New" w:hAnsi="Courier New" w:cs="Courier New" w:hint="default"/>
      </w:rPr>
    </w:lvl>
    <w:lvl w:ilvl="5" w:tplc="14090005" w:tentative="1">
      <w:start w:val="1"/>
      <w:numFmt w:val="bullet"/>
      <w:lvlText w:val=""/>
      <w:lvlJc w:val="left"/>
      <w:pPr>
        <w:ind w:left="4752" w:hanging="360"/>
      </w:pPr>
      <w:rPr>
        <w:rFonts w:ascii="Wingdings" w:hAnsi="Wingdings" w:hint="default"/>
      </w:rPr>
    </w:lvl>
    <w:lvl w:ilvl="6" w:tplc="14090001" w:tentative="1">
      <w:start w:val="1"/>
      <w:numFmt w:val="bullet"/>
      <w:lvlText w:val=""/>
      <w:lvlJc w:val="left"/>
      <w:pPr>
        <w:ind w:left="5472" w:hanging="360"/>
      </w:pPr>
      <w:rPr>
        <w:rFonts w:ascii="Symbol" w:hAnsi="Symbol" w:hint="default"/>
      </w:rPr>
    </w:lvl>
    <w:lvl w:ilvl="7" w:tplc="14090003" w:tentative="1">
      <w:start w:val="1"/>
      <w:numFmt w:val="bullet"/>
      <w:lvlText w:val="o"/>
      <w:lvlJc w:val="left"/>
      <w:pPr>
        <w:ind w:left="6192" w:hanging="360"/>
      </w:pPr>
      <w:rPr>
        <w:rFonts w:ascii="Courier New" w:hAnsi="Courier New" w:cs="Courier New" w:hint="default"/>
      </w:rPr>
    </w:lvl>
    <w:lvl w:ilvl="8" w:tplc="14090005" w:tentative="1">
      <w:start w:val="1"/>
      <w:numFmt w:val="bullet"/>
      <w:lvlText w:val=""/>
      <w:lvlJc w:val="left"/>
      <w:pPr>
        <w:ind w:left="6912" w:hanging="360"/>
      </w:pPr>
      <w:rPr>
        <w:rFonts w:ascii="Wingdings" w:hAnsi="Wingdings" w:hint="default"/>
      </w:rPr>
    </w:lvl>
  </w:abstractNum>
  <w:abstractNum w:abstractNumId="49" w15:restartNumberingAfterBreak="0">
    <w:nsid w:val="4FEC4C0E"/>
    <w:multiLevelType w:val="multilevel"/>
    <w:tmpl w:val="2772A48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2BA68D5"/>
    <w:multiLevelType w:val="multilevel"/>
    <w:tmpl w:val="BC3833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8D0668"/>
    <w:multiLevelType w:val="multilevel"/>
    <w:tmpl w:val="F0904F7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5887074E"/>
    <w:multiLevelType w:val="hybridMultilevel"/>
    <w:tmpl w:val="AA449892"/>
    <w:lvl w:ilvl="0" w:tplc="FFFFFFFF">
      <w:start w:val="1"/>
      <w:numFmt w:val="lowerRoman"/>
      <w:lvlText w:val="%1."/>
      <w:lvlJc w:val="right"/>
      <w:pPr>
        <w:ind w:left="1080" w:hanging="360"/>
      </w:pPr>
      <w:rPr>
        <w:sz w:val="24"/>
        <w:szCs w:val="24"/>
      </w:rPr>
    </w:lvl>
    <w:lvl w:ilvl="1" w:tplc="1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5911330C"/>
    <w:multiLevelType w:val="hybridMultilevel"/>
    <w:tmpl w:val="0A2A5AF0"/>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4" w15:restartNumberingAfterBreak="0">
    <w:nsid w:val="59C946E4"/>
    <w:multiLevelType w:val="multilevel"/>
    <w:tmpl w:val="C60AFB7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C241AE0"/>
    <w:multiLevelType w:val="multilevel"/>
    <w:tmpl w:val="F14C86D4"/>
    <w:lvl w:ilvl="0">
      <w:start w:val="4"/>
      <w:numFmt w:val="decimal"/>
      <w:lvlText w:val="%1."/>
      <w:lvlJc w:val="left"/>
      <w:pPr>
        <w:ind w:left="360" w:hanging="360"/>
      </w:pPr>
      <w:rPr>
        <w:rFonts w:hint="default"/>
      </w:rPr>
    </w:lvl>
    <w:lvl w:ilvl="1">
      <w:start w:val="1"/>
      <w:numFmt w:val="lowerRoman"/>
      <w:lvlText w:val="%2."/>
      <w:lvlJc w:val="right"/>
      <w:pPr>
        <w:ind w:left="360" w:hanging="360"/>
      </w:pPr>
      <w:rPr>
        <w:sz w:val="24"/>
        <w:szCs w:val="24"/>
      </w:rPr>
    </w:lvl>
    <w:lvl w:ilvl="2">
      <w:start w:val="1"/>
      <w:numFmt w:val="lowerRoman"/>
      <w:lvlText w:val="%3."/>
      <w:lvlJc w:val="right"/>
      <w:pPr>
        <w:ind w:left="1080" w:hanging="36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0CE16B0"/>
    <w:multiLevelType w:val="multilevel"/>
    <w:tmpl w:val="3EA6B13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B62B2A"/>
    <w:multiLevelType w:val="hybridMultilevel"/>
    <w:tmpl w:val="9C529EF6"/>
    <w:lvl w:ilvl="0" w:tplc="26F4AF06">
      <w:start w:val="1"/>
      <w:numFmt w:val="lowerRoman"/>
      <w:lvlText w:val="%1."/>
      <w:lvlJc w:val="right"/>
      <w:pPr>
        <w:ind w:left="792" w:hanging="360"/>
      </w:pPr>
      <w:rPr>
        <w:sz w:val="24"/>
        <w:szCs w:val="24"/>
      </w:rPr>
    </w:lvl>
    <w:lvl w:ilvl="1" w:tplc="14090019" w:tentative="1">
      <w:start w:val="1"/>
      <w:numFmt w:val="lowerLetter"/>
      <w:lvlText w:val="%2."/>
      <w:lvlJc w:val="left"/>
      <w:pPr>
        <w:ind w:left="1512" w:hanging="360"/>
      </w:pPr>
    </w:lvl>
    <w:lvl w:ilvl="2" w:tplc="1409001B" w:tentative="1">
      <w:start w:val="1"/>
      <w:numFmt w:val="lowerRoman"/>
      <w:lvlText w:val="%3."/>
      <w:lvlJc w:val="right"/>
      <w:pPr>
        <w:ind w:left="2232" w:hanging="180"/>
      </w:pPr>
    </w:lvl>
    <w:lvl w:ilvl="3" w:tplc="1409000F" w:tentative="1">
      <w:start w:val="1"/>
      <w:numFmt w:val="decimal"/>
      <w:lvlText w:val="%4."/>
      <w:lvlJc w:val="left"/>
      <w:pPr>
        <w:ind w:left="2952" w:hanging="360"/>
      </w:pPr>
    </w:lvl>
    <w:lvl w:ilvl="4" w:tplc="14090019" w:tentative="1">
      <w:start w:val="1"/>
      <w:numFmt w:val="lowerLetter"/>
      <w:lvlText w:val="%5."/>
      <w:lvlJc w:val="left"/>
      <w:pPr>
        <w:ind w:left="3672" w:hanging="360"/>
      </w:pPr>
    </w:lvl>
    <w:lvl w:ilvl="5" w:tplc="1409001B" w:tentative="1">
      <w:start w:val="1"/>
      <w:numFmt w:val="lowerRoman"/>
      <w:lvlText w:val="%6."/>
      <w:lvlJc w:val="right"/>
      <w:pPr>
        <w:ind w:left="4392" w:hanging="180"/>
      </w:pPr>
    </w:lvl>
    <w:lvl w:ilvl="6" w:tplc="1409000F" w:tentative="1">
      <w:start w:val="1"/>
      <w:numFmt w:val="decimal"/>
      <w:lvlText w:val="%7."/>
      <w:lvlJc w:val="left"/>
      <w:pPr>
        <w:ind w:left="5112" w:hanging="360"/>
      </w:pPr>
    </w:lvl>
    <w:lvl w:ilvl="7" w:tplc="14090019" w:tentative="1">
      <w:start w:val="1"/>
      <w:numFmt w:val="lowerLetter"/>
      <w:lvlText w:val="%8."/>
      <w:lvlJc w:val="left"/>
      <w:pPr>
        <w:ind w:left="5832" w:hanging="360"/>
      </w:pPr>
    </w:lvl>
    <w:lvl w:ilvl="8" w:tplc="1409001B" w:tentative="1">
      <w:start w:val="1"/>
      <w:numFmt w:val="lowerRoman"/>
      <w:lvlText w:val="%9."/>
      <w:lvlJc w:val="right"/>
      <w:pPr>
        <w:ind w:left="6552" w:hanging="180"/>
      </w:pPr>
    </w:lvl>
  </w:abstractNum>
  <w:abstractNum w:abstractNumId="58" w15:restartNumberingAfterBreak="0">
    <w:nsid w:val="64E57415"/>
    <w:multiLevelType w:val="hybridMultilevel"/>
    <w:tmpl w:val="778A507A"/>
    <w:lvl w:ilvl="0" w:tplc="B7A273A2">
      <w:start w:val="1"/>
      <w:numFmt w:val="lowerRoman"/>
      <w:lvlText w:val="%1."/>
      <w:lvlJc w:val="left"/>
      <w:pPr>
        <w:ind w:left="720" w:hanging="360"/>
      </w:pPr>
      <w:rPr>
        <w:rFonts w:ascii="Aptos" w:eastAsiaTheme="minorEastAsia" w:hAnsi="Aptos" w:cstheme="minorBid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684457E2"/>
    <w:multiLevelType w:val="hybridMultilevel"/>
    <w:tmpl w:val="ACD60B70"/>
    <w:lvl w:ilvl="0" w:tplc="14090001">
      <w:start w:val="1"/>
      <w:numFmt w:val="bullet"/>
      <w:lvlText w:val=""/>
      <w:lvlJc w:val="left"/>
      <w:pPr>
        <w:ind w:left="1920" w:hanging="360"/>
      </w:pPr>
      <w:rPr>
        <w:rFonts w:ascii="Symbol" w:hAnsi="Symbol" w:hint="default"/>
      </w:rPr>
    </w:lvl>
    <w:lvl w:ilvl="1" w:tplc="14090003" w:tentative="1">
      <w:start w:val="1"/>
      <w:numFmt w:val="bullet"/>
      <w:lvlText w:val="o"/>
      <w:lvlJc w:val="left"/>
      <w:pPr>
        <w:ind w:left="2640" w:hanging="360"/>
      </w:pPr>
      <w:rPr>
        <w:rFonts w:ascii="Courier New" w:hAnsi="Courier New" w:cs="Courier New" w:hint="default"/>
      </w:rPr>
    </w:lvl>
    <w:lvl w:ilvl="2" w:tplc="14090005" w:tentative="1">
      <w:start w:val="1"/>
      <w:numFmt w:val="bullet"/>
      <w:lvlText w:val=""/>
      <w:lvlJc w:val="left"/>
      <w:pPr>
        <w:ind w:left="3360" w:hanging="360"/>
      </w:pPr>
      <w:rPr>
        <w:rFonts w:ascii="Wingdings" w:hAnsi="Wingdings" w:hint="default"/>
      </w:rPr>
    </w:lvl>
    <w:lvl w:ilvl="3" w:tplc="14090001" w:tentative="1">
      <w:start w:val="1"/>
      <w:numFmt w:val="bullet"/>
      <w:lvlText w:val=""/>
      <w:lvlJc w:val="left"/>
      <w:pPr>
        <w:ind w:left="4080" w:hanging="360"/>
      </w:pPr>
      <w:rPr>
        <w:rFonts w:ascii="Symbol" w:hAnsi="Symbol" w:hint="default"/>
      </w:rPr>
    </w:lvl>
    <w:lvl w:ilvl="4" w:tplc="14090003" w:tentative="1">
      <w:start w:val="1"/>
      <w:numFmt w:val="bullet"/>
      <w:lvlText w:val="o"/>
      <w:lvlJc w:val="left"/>
      <w:pPr>
        <w:ind w:left="4800" w:hanging="360"/>
      </w:pPr>
      <w:rPr>
        <w:rFonts w:ascii="Courier New" w:hAnsi="Courier New" w:cs="Courier New" w:hint="default"/>
      </w:rPr>
    </w:lvl>
    <w:lvl w:ilvl="5" w:tplc="14090005" w:tentative="1">
      <w:start w:val="1"/>
      <w:numFmt w:val="bullet"/>
      <w:lvlText w:val=""/>
      <w:lvlJc w:val="left"/>
      <w:pPr>
        <w:ind w:left="5520" w:hanging="360"/>
      </w:pPr>
      <w:rPr>
        <w:rFonts w:ascii="Wingdings" w:hAnsi="Wingdings" w:hint="default"/>
      </w:rPr>
    </w:lvl>
    <w:lvl w:ilvl="6" w:tplc="14090001" w:tentative="1">
      <w:start w:val="1"/>
      <w:numFmt w:val="bullet"/>
      <w:lvlText w:val=""/>
      <w:lvlJc w:val="left"/>
      <w:pPr>
        <w:ind w:left="6240" w:hanging="360"/>
      </w:pPr>
      <w:rPr>
        <w:rFonts w:ascii="Symbol" w:hAnsi="Symbol" w:hint="default"/>
      </w:rPr>
    </w:lvl>
    <w:lvl w:ilvl="7" w:tplc="14090003" w:tentative="1">
      <w:start w:val="1"/>
      <w:numFmt w:val="bullet"/>
      <w:lvlText w:val="o"/>
      <w:lvlJc w:val="left"/>
      <w:pPr>
        <w:ind w:left="6960" w:hanging="360"/>
      </w:pPr>
      <w:rPr>
        <w:rFonts w:ascii="Courier New" w:hAnsi="Courier New" w:cs="Courier New" w:hint="default"/>
      </w:rPr>
    </w:lvl>
    <w:lvl w:ilvl="8" w:tplc="14090005" w:tentative="1">
      <w:start w:val="1"/>
      <w:numFmt w:val="bullet"/>
      <w:lvlText w:val=""/>
      <w:lvlJc w:val="left"/>
      <w:pPr>
        <w:ind w:left="7680" w:hanging="360"/>
      </w:pPr>
      <w:rPr>
        <w:rFonts w:ascii="Wingdings" w:hAnsi="Wingdings" w:hint="default"/>
      </w:rPr>
    </w:lvl>
  </w:abstractNum>
  <w:abstractNum w:abstractNumId="60" w15:restartNumberingAfterBreak="0">
    <w:nsid w:val="6C4F61F7"/>
    <w:multiLevelType w:val="hybridMultilevel"/>
    <w:tmpl w:val="07245B62"/>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61" w15:restartNumberingAfterBreak="0">
    <w:nsid w:val="73566D9D"/>
    <w:multiLevelType w:val="hybridMultilevel"/>
    <w:tmpl w:val="B942CC2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78774886"/>
    <w:multiLevelType w:val="hybridMultilevel"/>
    <w:tmpl w:val="93E666DE"/>
    <w:lvl w:ilvl="0" w:tplc="31BEC022">
      <w:start w:val="1"/>
      <w:numFmt w:val="lowerRoman"/>
      <w:lvlText w:val="%1."/>
      <w:lvlJc w:val="left"/>
      <w:pPr>
        <w:ind w:left="1287" w:hanging="72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3" w15:restartNumberingAfterBreak="0">
    <w:nsid w:val="787D1480"/>
    <w:multiLevelType w:val="hybridMultilevel"/>
    <w:tmpl w:val="CC624A74"/>
    <w:lvl w:ilvl="0" w:tplc="B7D05074">
      <w:start w:val="1"/>
      <w:numFmt w:val="lowerRoman"/>
      <w:lvlText w:val="%1."/>
      <w:lvlJc w:val="left"/>
      <w:pPr>
        <w:ind w:left="927" w:hanging="360"/>
      </w:pPr>
      <w:rPr>
        <w:rFonts w:ascii="Aptos" w:eastAsiaTheme="minorEastAsia" w:hAnsi="Aptos" w:cstheme="minorBidi"/>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4" w15:restartNumberingAfterBreak="0">
    <w:nsid w:val="78EF4AA3"/>
    <w:multiLevelType w:val="multilevel"/>
    <w:tmpl w:val="4D0401E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D82ABB"/>
    <w:multiLevelType w:val="hybridMultilevel"/>
    <w:tmpl w:val="E110B9B6"/>
    <w:lvl w:ilvl="0" w:tplc="1409001B">
      <w:start w:val="1"/>
      <w:numFmt w:val="lowerRoman"/>
      <w:lvlText w:val="%1."/>
      <w:lvlJc w:val="right"/>
      <w:pPr>
        <w:ind w:left="1152" w:hanging="360"/>
      </w:pPr>
    </w:lvl>
    <w:lvl w:ilvl="1" w:tplc="14090019" w:tentative="1">
      <w:start w:val="1"/>
      <w:numFmt w:val="lowerLetter"/>
      <w:lvlText w:val="%2."/>
      <w:lvlJc w:val="left"/>
      <w:pPr>
        <w:ind w:left="1872" w:hanging="360"/>
      </w:pPr>
    </w:lvl>
    <w:lvl w:ilvl="2" w:tplc="1409001B" w:tentative="1">
      <w:start w:val="1"/>
      <w:numFmt w:val="lowerRoman"/>
      <w:lvlText w:val="%3."/>
      <w:lvlJc w:val="right"/>
      <w:pPr>
        <w:ind w:left="2592" w:hanging="180"/>
      </w:pPr>
    </w:lvl>
    <w:lvl w:ilvl="3" w:tplc="1409000F" w:tentative="1">
      <w:start w:val="1"/>
      <w:numFmt w:val="decimal"/>
      <w:lvlText w:val="%4."/>
      <w:lvlJc w:val="left"/>
      <w:pPr>
        <w:ind w:left="3312" w:hanging="360"/>
      </w:pPr>
    </w:lvl>
    <w:lvl w:ilvl="4" w:tplc="14090019" w:tentative="1">
      <w:start w:val="1"/>
      <w:numFmt w:val="lowerLetter"/>
      <w:lvlText w:val="%5."/>
      <w:lvlJc w:val="left"/>
      <w:pPr>
        <w:ind w:left="4032" w:hanging="360"/>
      </w:pPr>
    </w:lvl>
    <w:lvl w:ilvl="5" w:tplc="1409001B" w:tentative="1">
      <w:start w:val="1"/>
      <w:numFmt w:val="lowerRoman"/>
      <w:lvlText w:val="%6."/>
      <w:lvlJc w:val="right"/>
      <w:pPr>
        <w:ind w:left="4752" w:hanging="180"/>
      </w:pPr>
    </w:lvl>
    <w:lvl w:ilvl="6" w:tplc="1409000F" w:tentative="1">
      <w:start w:val="1"/>
      <w:numFmt w:val="decimal"/>
      <w:lvlText w:val="%7."/>
      <w:lvlJc w:val="left"/>
      <w:pPr>
        <w:ind w:left="5472" w:hanging="360"/>
      </w:pPr>
    </w:lvl>
    <w:lvl w:ilvl="7" w:tplc="14090019" w:tentative="1">
      <w:start w:val="1"/>
      <w:numFmt w:val="lowerLetter"/>
      <w:lvlText w:val="%8."/>
      <w:lvlJc w:val="left"/>
      <w:pPr>
        <w:ind w:left="6192" w:hanging="360"/>
      </w:pPr>
    </w:lvl>
    <w:lvl w:ilvl="8" w:tplc="1409001B" w:tentative="1">
      <w:start w:val="1"/>
      <w:numFmt w:val="lowerRoman"/>
      <w:lvlText w:val="%9."/>
      <w:lvlJc w:val="right"/>
      <w:pPr>
        <w:ind w:left="6912" w:hanging="180"/>
      </w:pPr>
    </w:lvl>
  </w:abstractNum>
  <w:abstractNum w:abstractNumId="66" w15:restartNumberingAfterBreak="0">
    <w:nsid w:val="7A1D7652"/>
    <w:multiLevelType w:val="multilevel"/>
    <w:tmpl w:val="D7A8CAF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BA6551"/>
    <w:multiLevelType w:val="multilevel"/>
    <w:tmpl w:val="E78CA054"/>
    <w:lvl w:ilvl="0">
      <w:start w:val="1"/>
      <w:numFmt w:val="decimal"/>
      <w:lvlText w:val="%1."/>
      <w:lvlJc w:val="left"/>
      <w:pPr>
        <w:tabs>
          <w:tab w:val="num" w:pos="720"/>
        </w:tabs>
        <w:ind w:left="720" w:hanging="360"/>
      </w:pPr>
    </w:lvl>
    <w:lvl w:ilvl="1">
      <w:start w:val="1"/>
      <w:numFmt w:val="bullet"/>
      <w:lvlText w:val="o"/>
      <w:lvlJc w:val="left"/>
      <w:pPr>
        <w:tabs>
          <w:tab w:val="num" w:pos="927"/>
        </w:tabs>
        <w:ind w:left="927" w:hanging="360"/>
      </w:pPr>
      <w:rPr>
        <w:rFonts w:ascii="Courier New" w:hAnsi="Courier New" w:hint="default"/>
        <w:sz w:val="20"/>
      </w:rPr>
    </w:lvl>
    <w:lvl w:ilvl="2">
      <w:start w:val="1"/>
      <w:numFmt w:val="lowerRoman"/>
      <w:lvlText w:val="%3."/>
      <w:lvlJc w:val="left"/>
      <w:pPr>
        <w:ind w:left="1287" w:hanging="720"/>
      </w:pPr>
      <w:rPr>
        <w:rFonts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CB62FB"/>
    <w:multiLevelType w:val="multilevel"/>
    <w:tmpl w:val="13EEE5A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DD703E1"/>
    <w:multiLevelType w:val="hybridMultilevel"/>
    <w:tmpl w:val="25769ED4"/>
    <w:lvl w:ilvl="0" w:tplc="C0A2B64C">
      <w:start w:val="1"/>
      <w:numFmt w:val="lowerRoman"/>
      <w:lvlText w:val="%1."/>
      <w:lvlJc w:val="left"/>
      <w:pPr>
        <w:ind w:left="927" w:hanging="360"/>
      </w:pPr>
      <w:rPr>
        <w:rFonts w:ascii="Aptos" w:eastAsiaTheme="minorEastAsia" w:hAnsi="Aptos" w:cstheme="minorBidi"/>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70" w15:restartNumberingAfterBreak="0">
    <w:nsid w:val="7EAB4344"/>
    <w:multiLevelType w:val="hybridMultilevel"/>
    <w:tmpl w:val="86DC27B4"/>
    <w:lvl w:ilvl="0" w:tplc="14090001">
      <w:start w:val="1"/>
      <w:numFmt w:val="bullet"/>
      <w:lvlText w:val=""/>
      <w:lvlJc w:val="left"/>
      <w:pPr>
        <w:ind w:left="1919" w:hanging="360"/>
      </w:pPr>
      <w:rPr>
        <w:rFonts w:ascii="Symbol" w:hAnsi="Symbol" w:hint="default"/>
      </w:rPr>
    </w:lvl>
    <w:lvl w:ilvl="1" w:tplc="14090003" w:tentative="1">
      <w:start w:val="1"/>
      <w:numFmt w:val="bullet"/>
      <w:lvlText w:val="o"/>
      <w:lvlJc w:val="left"/>
      <w:pPr>
        <w:ind w:left="4765" w:hanging="360"/>
      </w:pPr>
      <w:rPr>
        <w:rFonts w:ascii="Courier New" w:hAnsi="Courier New" w:cs="Courier New" w:hint="default"/>
      </w:rPr>
    </w:lvl>
    <w:lvl w:ilvl="2" w:tplc="14090005" w:tentative="1">
      <w:start w:val="1"/>
      <w:numFmt w:val="bullet"/>
      <w:lvlText w:val=""/>
      <w:lvlJc w:val="left"/>
      <w:pPr>
        <w:ind w:left="5485" w:hanging="360"/>
      </w:pPr>
      <w:rPr>
        <w:rFonts w:ascii="Wingdings" w:hAnsi="Wingdings" w:hint="default"/>
      </w:rPr>
    </w:lvl>
    <w:lvl w:ilvl="3" w:tplc="14090001" w:tentative="1">
      <w:start w:val="1"/>
      <w:numFmt w:val="bullet"/>
      <w:lvlText w:val=""/>
      <w:lvlJc w:val="left"/>
      <w:pPr>
        <w:ind w:left="6205" w:hanging="360"/>
      </w:pPr>
      <w:rPr>
        <w:rFonts w:ascii="Symbol" w:hAnsi="Symbol" w:hint="default"/>
      </w:rPr>
    </w:lvl>
    <w:lvl w:ilvl="4" w:tplc="14090003" w:tentative="1">
      <w:start w:val="1"/>
      <w:numFmt w:val="bullet"/>
      <w:lvlText w:val="o"/>
      <w:lvlJc w:val="left"/>
      <w:pPr>
        <w:ind w:left="6925" w:hanging="360"/>
      </w:pPr>
      <w:rPr>
        <w:rFonts w:ascii="Courier New" w:hAnsi="Courier New" w:cs="Courier New" w:hint="default"/>
      </w:rPr>
    </w:lvl>
    <w:lvl w:ilvl="5" w:tplc="14090005" w:tentative="1">
      <w:start w:val="1"/>
      <w:numFmt w:val="bullet"/>
      <w:lvlText w:val=""/>
      <w:lvlJc w:val="left"/>
      <w:pPr>
        <w:ind w:left="7645" w:hanging="360"/>
      </w:pPr>
      <w:rPr>
        <w:rFonts w:ascii="Wingdings" w:hAnsi="Wingdings" w:hint="default"/>
      </w:rPr>
    </w:lvl>
    <w:lvl w:ilvl="6" w:tplc="14090001" w:tentative="1">
      <w:start w:val="1"/>
      <w:numFmt w:val="bullet"/>
      <w:lvlText w:val=""/>
      <w:lvlJc w:val="left"/>
      <w:pPr>
        <w:ind w:left="8365" w:hanging="360"/>
      </w:pPr>
      <w:rPr>
        <w:rFonts w:ascii="Symbol" w:hAnsi="Symbol" w:hint="default"/>
      </w:rPr>
    </w:lvl>
    <w:lvl w:ilvl="7" w:tplc="14090003" w:tentative="1">
      <w:start w:val="1"/>
      <w:numFmt w:val="bullet"/>
      <w:lvlText w:val="o"/>
      <w:lvlJc w:val="left"/>
      <w:pPr>
        <w:ind w:left="9085" w:hanging="360"/>
      </w:pPr>
      <w:rPr>
        <w:rFonts w:ascii="Courier New" w:hAnsi="Courier New" w:cs="Courier New" w:hint="default"/>
      </w:rPr>
    </w:lvl>
    <w:lvl w:ilvl="8" w:tplc="14090005" w:tentative="1">
      <w:start w:val="1"/>
      <w:numFmt w:val="bullet"/>
      <w:lvlText w:val=""/>
      <w:lvlJc w:val="left"/>
      <w:pPr>
        <w:ind w:left="9805" w:hanging="360"/>
      </w:pPr>
      <w:rPr>
        <w:rFonts w:ascii="Wingdings" w:hAnsi="Wingdings" w:hint="default"/>
      </w:rPr>
    </w:lvl>
  </w:abstractNum>
  <w:num w:numId="1" w16cid:durableId="1059982461">
    <w:abstractNumId w:val="15"/>
  </w:num>
  <w:num w:numId="2" w16cid:durableId="590160863">
    <w:abstractNumId w:val="39"/>
  </w:num>
  <w:num w:numId="3" w16cid:durableId="288433963">
    <w:abstractNumId w:val="39"/>
  </w:num>
  <w:num w:numId="4" w16cid:durableId="1270163001">
    <w:abstractNumId w:val="13"/>
  </w:num>
  <w:num w:numId="5" w16cid:durableId="975649081">
    <w:abstractNumId w:val="34"/>
  </w:num>
  <w:num w:numId="6" w16cid:durableId="1230533592">
    <w:abstractNumId w:val="63"/>
  </w:num>
  <w:num w:numId="7" w16cid:durableId="252277326">
    <w:abstractNumId w:val="58"/>
  </w:num>
  <w:num w:numId="8" w16cid:durableId="1038626332">
    <w:abstractNumId w:val="67"/>
  </w:num>
  <w:num w:numId="9" w16cid:durableId="460851911">
    <w:abstractNumId w:val="30"/>
  </w:num>
  <w:num w:numId="10" w16cid:durableId="643703526">
    <w:abstractNumId w:val="2"/>
  </w:num>
  <w:num w:numId="11" w16cid:durableId="557281658">
    <w:abstractNumId w:val="12"/>
  </w:num>
  <w:num w:numId="12" w16cid:durableId="1632399076">
    <w:abstractNumId w:val="31"/>
  </w:num>
  <w:num w:numId="13" w16cid:durableId="2112815746">
    <w:abstractNumId w:val="51"/>
  </w:num>
  <w:num w:numId="14" w16cid:durableId="61609020">
    <w:abstractNumId w:val="37"/>
  </w:num>
  <w:num w:numId="15" w16cid:durableId="1473130915">
    <w:abstractNumId w:val="10"/>
  </w:num>
  <w:num w:numId="16" w16cid:durableId="671570986">
    <w:abstractNumId w:val="22"/>
  </w:num>
  <w:num w:numId="17" w16cid:durableId="1230384729">
    <w:abstractNumId w:val="64"/>
  </w:num>
  <w:num w:numId="18" w16cid:durableId="547186260">
    <w:abstractNumId w:val="8"/>
  </w:num>
  <w:num w:numId="19" w16cid:durableId="322441485">
    <w:abstractNumId w:val="54"/>
  </w:num>
  <w:num w:numId="20" w16cid:durableId="720665564">
    <w:abstractNumId w:val="36"/>
  </w:num>
  <w:num w:numId="21" w16cid:durableId="1772552492">
    <w:abstractNumId w:val="68"/>
  </w:num>
  <w:num w:numId="22" w16cid:durableId="237249732">
    <w:abstractNumId w:val="56"/>
  </w:num>
  <w:num w:numId="23" w16cid:durableId="1306198609">
    <w:abstractNumId w:val="27"/>
  </w:num>
  <w:num w:numId="24" w16cid:durableId="170876179">
    <w:abstractNumId w:val="59"/>
  </w:num>
  <w:num w:numId="25" w16cid:durableId="373507786">
    <w:abstractNumId w:val="70"/>
  </w:num>
  <w:num w:numId="26" w16cid:durableId="1156536350">
    <w:abstractNumId w:val="66"/>
  </w:num>
  <w:num w:numId="27" w16cid:durableId="155652099">
    <w:abstractNumId w:val="44"/>
  </w:num>
  <w:num w:numId="28" w16cid:durableId="406002715">
    <w:abstractNumId w:val="24"/>
  </w:num>
  <w:num w:numId="29" w16cid:durableId="209343700">
    <w:abstractNumId w:val="47"/>
  </w:num>
  <w:num w:numId="30" w16cid:durableId="454913370">
    <w:abstractNumId w:val="60"/>
  </w:num>
  <w:num w:numId="31" w16cid:durableId="967317956">
    <w:abstractNumId w:val="35"/>
  </w:num>
  <w:num w:numId="32" w16cid:durableId="1978682561">
    <w:abstractNumId w:val="1"/>
  </w:num>
  <w:num w:numId="33" w16cid:durableId="432944125">
    <w:abstractNumId w:val="16"/>
  </w:num>
  <w:num w:numId="34" w16cid:durableId="429930119">
    <w:abstractNumId w:val="9"/>
  </w:num>
  <w:num w:numId="35" w16cid:durableId="1382823071">
    <w:abstractNumId w:val="11"/>
  </w:num>
  <w:num w:numId="36" w16cid:durableId="204029098">
    <w:abstractNumId w:val="69"/>
  </w:num>
  <w:num w:numId="37" w16cid:durableId="1348826930">
    <w:abstractNumId w:val="62"/>
  </w:num>
  <w:num w:numId="38" w16cid:durableId="1852790686">
    <w:abstractNumId w:val="45"/>
  </w:num>
  <w:num w:numId="39" w16cid:durableId="43334077">
    <w:abstractNumId w:val="43"/>
  </w:num>
  <w:num w:numId="40" w16cid:durableId="694841870">
    <w:abstractNumId w:val="39"/>
  </w:num>
  <w:num w:numId="41" w16cid:durableId="1188567916">
    <w:abstractNumId w:val="18"/>
  </w:num>
  <w:num w:numId="42" w16cid:durableId="1004824394">
    <w:abstractNumId w:val="48"/>
  </w:num>
  <w:num w:numId="43" w16cid:durableId="178550000">
    <w:abstractNumId w:val="65"/>
  </w:num>
  <w:num w:numId="44" w16cid:durableId="1446585039">
    <w:abstractNumId w:val="39"/>
  </w:num>
  <w:num w:numId="45" w16cid:durableId="114522524">
    <w:abstractNumId w:val="26"/>
  </w:num>
  <w:num w:numId="46" w16cid:durableId="244152211">
    <w:abstractNumId w:val="7"/>
  </w:num>
  <w:num w:numId="47" w16cid:durableId="321199964">
    <w:abstractNumId w:val="41"/>
  </w:num>
  <w:num w:numId="48" w16cid:durableId="1061710581">
    <w:abstractNumId w:val="6"/>
  </w:num>
  <w:num w:numId="49" w16cid:durableId="293105102">
    <w:abstractNumId w:val="46"/>
  </w:num>
  <w:num w:numId="50" w16cid:durableId="1511287237">
    <w:abstractNumId w:val="61"/>
  </w:num>
  <w:num w:numId="51" w16cid:durableId="154877988">
    <w:abstractNumId w:val="57"/>
  </w:num>
  <w:num w:numId="52" w16cid:durableId="686757801">
    <w:abstractNumId w:val="20"/>
  </w:num>
  <w:num w:numId="53" w16cid:durableId="482938718">
    <w:abstractNumId w:val="17"/>
  </w:num>
  <w:num w:numId="54" w16cid:durableId="1980840221">
    <w:abstractNumId w:val="4"/>
  </w:num>
  <w:num w:numId="55" w16cid:durableId="102774967">
    <w:abstractNumId w:val="5"/>
  </w:num>
  <w:num w:numId="56" w16cid:durableId="2106489922">
    <w:abstractNumId w:val="33"/>
  </w:num>
  <w:num w:numId="57" w16cid:durableId="1829050124">
    <w:abstractNumId w:val="52"/>
  </w:num>
  <w:num w:numId="58" w16cid:durableId="650983425">
    <w:abstractNumId w:val="28"/>
  </w:num>
  <w:num w:numId="59" w16cid:durableId="1032801030">
    <w:abstractNumId w:val="42"/>
  </w:num>
  <w:num w:numId="60" w16cid:durableId="891040829">
    <w:abstractNumId w:val="40"/>
  </w:num>
  <w:num w:numId="61" w16cid:durableId="853032250">
    <w:abstractNumId w:val="23"/>
  </w:num>
  <w:num w:numId="62" w16cid:durableId="1008483337">
    <w:abstractNumId w:val="53"/>
  </w:num>
  <w:num w:numId="63" w16cid:durableId="1383596839">
    <w:abstractNumId w:val="3"/>
  </w:num>
  <w:num w:numId="64" w16cid:durableId="473452620">
    <w:abstractNumId w:val="21"/>
  </w:num>
  <w:num w:numId="65" w16cid:durableId="1019887622">
    <w:abstractNumId w:val="55"/>
  </w:num>
  <w:num w:numId="66" w16cid:durableId="1319071">
    <w:abstractNumId w:val="25"/>
  </w:num>
  <w:num w:numId="67" w16cid:durableId="158276100">
    <w:abstractNumId w:val="38"/>
  </w:num>
  <w:num w:numId="68" w16cid:durableId="1715425367">
    <w:abstractNumId w:val="0"/>
  </w:num>
  <w:num w:numId="69" w16cid:durableId="1517573645">
    <w:abstractNumId w:val="19"/>
  </w:num>
  <w:num w:numId="70" w16cid:durableId="103690996">
    <w:abstractNumId w:val="29"/>
  </w:num>
  <w:num w:numId="71" w16cid:durableId="477839204">
    <w:abstractNumId w:val="14"/>
  </w:num>
  <w:num w:numId="72" w16cid:durableId="1307466216">
    <w:abstractNumId w:val="49"/>
  </w:num>
  <w:num w:numId="73" w16cid:durableId="317417774">
    <w:abstractNumId w:val="50"/>
  </w:num>
  <w:num w:numId="74" w16cid:durableId="85774091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50"/>
    <w:rsid w:val="00001316"/>
    <w:rsid w:val="000019C9"/>
    <w:rsid w:val="00001EA5"/>
    <w:rsid w:val="00005239"/>
    <w:rsid w:val="00016475"/>
    <w:rsid w:val="0001754A"/>
    <w:rsid w:val="0002681A"/>
    <w:rsid w:val="00026C11"/>
    <w:rsid w:val="00027ED1"/>
    <w:rsid w:val="000572B5"/>
    <w:rsid w:val="000625F9"/>
    <w:rsid w:val="00065B35"/>
    <w:rsid w:val="000758B0"/>
    <w:rsid w:val="0009503C"/>
    <w:rsid w:val="000A386F"/>
    <w:rsid w:val="000A393A"/>
    <w:rsid w:val="000B7E42"/>
    <w:rsid w:val="000D385D"/>
    <w:rsid w:val="000F19A4"/>
    <w:rsid w:val="000F26AE"/>
    <w:rsid w:val="00106317"/>
    <w:rsid w:val="00117DFA"/>
    <w:rsid w:val="00125B77"/>
    <w:rsid w:val="001360CE"/>
    <w:rsid w:val="0014074E"/>
    <w:rsid w:val="0014764F"/>
    <w:rsid w:val="00164EFA"/>
    <w:rsid w:val="00175894"/>
    <w:rsid w:val="00190382"/>
    <w:rsid w:val="001A32FA"/>
    <w:rsid w:val="001C17E8"/>
    <w:rsid w:val="001C5B1F"/>
    <w:rsid w:val="001D5D5F"/>
    <w:rsid w:val="001E3B43"/>
    <w:rsid w:val="001F4F3A"/>
    <w:rsid w:val="001F7E8B"/>
    <w:rsid w:val="002053FE"/>
    <w:rsid w:val="00210C6C"/>
    <w:rsid w:val="00221948"/>
    <w:rsid w:val="002302E9"/>
    <w:rsid w:val="00233F87"/>
    <w:rsid w:val="00273FB4"/>
    <w:rsid w:val="002775CA"/>
    <w:rsid w:val="00297BFE"/>
    <w:rsid w:val="002A3BB7"/>
    <w:rsid w:val="002A5475"/>
    <w:rsid w:val="002B6572"/>
    <w:rsid w:val="002C6C52"/>
    <w:rsid w:val="002D0736"/>
    <w:rsid w:val="002D6A6B"/>
    <w:rsid w:val="002D7048"/>
    <w:rsid w:val="002E3A14"/>
    <w:rsid w:val="0030347E"/>
    <w:rsid w:val="003042EF"/>
    <w:rsid w:val="00304714"/>
    <w:rsid w:val="00321CF3"/>
    <w:rsid w:val="00356D02"/>
    <w:rsid w:val="00357896"/>
    <w:rsid w:val="00357EFE"/>
    <w:rsid w:val="0036393C"/>
    <w:rsid w:val="00367C91"/>
    <w:rsid w:val="00390EDF"/>
    <w:rsid w:val="003A62EB"/>
    <w:rsid w:val="003B21A0"/>
    <w:rsid w:val="003C01A3"/>
    <w:rsid w:val="003C2504"/>
    <w:rsid w:val="003D70B7"/>
    <w:rsid w:val="003F5530"/>
    <w:rsid w:val="00425F00"/>
    <w:rsid w:val="004377F5"/>
    <w:rsid w:val="00440493"/>
    <w:rsid w:val="00446AF4"/>
    <w:rsid w:val="00452FA9"/>
    <w:rsid w:val="004641DB"/>
    <w:rsid w:val="00470905"/>
    <w:rsid w:val="004824F6"/>
    <w:rsid w:val="0048564D"/>
    <w:rsid w:val="004B060D"/>
    <w:rsid w:val="004B0D3E"/>
    <w:rsid w:val="004E43A2"/>
    <w:rsid w:val="004F5B33"/>
    <w:rsid w:val="0050148E"/>
    <w:rsid w:val="005029E8"/>
    <w:rsid w:val="00516460"/>
    <w:rsid w:val="00527FC5"/>
    <w:rsid w:val="0053698F"/>
    <w:rsid w:val="005375BB"/>
    <w:rsid w:val="005655B6"/>
    <w:rsid w:val="005733CF"/>
    <w:rsid w:val="0057650C"/>
    <w:rsid w:val="005801F7"/>
    <w:rsid w:val="0058098B"/>
    <w:rsid w:val="00592742"/>
    <w:rsid w:val="005A1D6E"/>
    <w:rsid w:val="005A6076"/>
    <w:rsid w:val="005A71F6"/>
    <w:rsid w:val="005C7445"/>
    <w:rsid w:val="005F1878"/>
    <w:rsid w:val="006024AF"/>
    <w:rsid w:val="00613B1B"/>
    <w:rsid w:val="00620B0C"/>
    <w:rsid w:val="0062248D"/>
    <w:rsid w:val="00624B33"/>
    <w:rsid w:val="0063343C"/>
    <w:rsid w:val="00633713"/>
    <w:rsid w:val="00654801"/>
    <w:rsid w:val="00680C6E"/>
    <w:rsid w:val="006B0C0E"/>
    <w:rsid w:val="006C57BF"/>
    <w:rsid w:val="006D60C8"/>
    <w:rsid w:val="006D6115"/>
    <w:rsid w:val="006E1AFC"/>
    <w:rsid w:val="006F2052"/>
    <w:rsid w:val="006F2BF5"/>
    <w:rsid w:val="00712245"/>
    <w:rsid w:val="00737F40"/>
    <w:rsid w:val="007506E1"/>
    <w:rsid w:val="00767AE3"/>
    <w:rsid w:val="00777451"/>
    <w:rsid w:val="00782EDC"/>
    <w:rsid w:val="00792F93"/>
    <w:rsid w:val="007A4C5C"/>
    <w:rsid w:val="007B0B7B"/>
    <w:rsid w:val="007C00A7"/>
    <w:rsid w:val="007C0E1E"/>
    <w:rsid w:val="007C589F"/>
    <w:rsid w:val="007C594F"/>
    <w:rsid w:val="007D43C4"/>
    <w:rsid w:val="007E0D06"/>
    <w:rsid w:val="007F6034"/>
    <w:rsid w:val="007F6E39"/>
    <w:rsid w:val="007F72DF"/>
    <w:rsid w:val="007F7ACD"/>
    <w:rsid w:val="00824009"/>
    <w:rsid w:val="00830BB5"/>
    <w:rsid w:val="008419B9"/>
    <w:rsid w:val="00843964"/>
    <w:rsid w:val="00862A24"/>
    <w:rsid w:val="0086442A"/>
    <w:rsid w:val="00866626"/>
    <w:rsid w:val="008675D1"/>
    <w:rsid w:val="008872FE"/>
    <w:rsid w:val="008B662B"/>
    <w:rsid w:val="008C2FBB"/>
    <w:rsid w:val="008F0975"/>
    <w:rsid w:val="008F0A2C"/>
    <w:rsid w:val="00902153"/>
    <w:rsid w:val="00906851"/>
    <w:rsid w:val="00942535"/>
    <w:rsid w:val="00955A02"/>
    <w:rsid w:val="009564BC"/>
    <w:rsid w:val="00960F82"/>
    <w:rsid w:val="0096271A"/>
    <w:rsid w:val="0096658F"/>
    <w:rsid w:val="00980B72"/>
    <w:rsid w:val="00985D7D"/>
    <w:rsid w:val="00997A50"/>
    <w:rsid w:val="009A3D53"/>
    <w:rsid w:val="009A43C9"/>
    <w:rsid w:val="009B1313"/>
    <w:rsid w:val="009C248B"/>
    <w:rsid w:val="009D6782"/>
    <w:rsid w:val="009D7B70"/>
    <w:rsid w:val="00A0294C"/>
    <w:rsid w:val="00A10BA1"/>
    <w:rsid w:val="00A15DA1"/>
    <w:rsid w:val="00A24CA3"/>
    <w:rsid w:val="00A37BAF"/>
    <w:rsid w:val="00A458D8"/>
    <w:rsid w:val="00A6131D"/>
    <w:rsid w:val="00AC10CE"/>
    <w:rsid w:val="00AC2603"/>
    <w:rsid w:val="00AD177C"/>
    <w:rsid w:val="00AD2152"/>
    <w:rsid w:val="00AE2739"/>
    <w:rsid w:val="00AF282F"/>
    <w:rsid w:val="00AF3907"/>
    <w:rsid w:val="00B2176A"/>
    <w:rsid w:val="00B30876"/>
    <w:rsid w:val="00B41B11"/>
    <w:rsid w:val="00B647FE"/>
    <w:rsid w:val="00B66AAC"/>
    <w:rsid w:val="00B6766B"/>
    <w:rsid w:val="00BC61CC"/>
    <w:rsid w:val="00BD4005"/>
    <w:rsid w:val="00BE2DE2"/>
    <w:rsid w:val="00BE708F"/>
    <w:rsid w:val="00BE7A30"/>
    <w:rsid w:val="00BF1B1F"/>
    <w:rsid w:val="00C00DF8"/>
    <w:rsid w:val="00C018BC"/>
    <w:rsid w:val="00C22838"/>
    <w:rsid w:val="00C60B24"/>
    <w:rsid w:val="00C70682"/>
    <w:rsid w:val="00CB1ABD"/>
    <w:rsid w:val="00CB5AE6"/>
    <w:rsid w:val="00CC5E03"/>
    <w:rsid w:val="00CD28AA"/>
    <w:rsid w:val="00CD7805"/>
    <w:rsid w:val="00CE4EAA"/>
    <w:rsid w:val="00CF1D6B"/>
    <w:rsid w:val="00CF3D74"/>
    <w:rsid w:val="00CF59AC"/>
    <w:rsid w:val="00D11675"/>
    <w:rsid w:val="00D1674A"/>
    <w:rsid w:val="00D33D8E"/>
    <w:rsid w:val="00D354B3"/>
    <w:rsid w:val="00D410AC"/>
    <w:rsid w:val="00D431DC"/>
    <w:rsid w:val="00D44E3D"/>
    <w:rsid w:val="00D52FA9"/>
    <w:rsid w:val="00D90DE7"/>
    <w:rsid w:val="00D9205C"/>
    <w:rsid w:val="00D9770A"/>
    <w:rsid w:val="00DA2EB5"/>
    <w:rsid w:val="00DC3E95"/>
    <w:rsid w:val="00DE6AC2"/>
    <w:rsid w:val="00DF2F61"/>
    <w:rsid w:val="00E0215A"/>
    <w:rsid w:val="00E077F6"/>
    <w:rsid w:val="00E1293A"/>
    <w:rsid w:val="00E23B88"/>
    <w:rsid w:val="00E32E01"/>
    <w:rsid w:val="00E331AE"/>
    <w:rsid w:val="00E360B9"/>
    <w:rsid w:val="00E36AC7"/>
    <w:rsid w:val="00E37D7A"/>
    <w:rsid w:val="00E442AD"/>
    <w:rsid w:val="00E50096"/>
    <w:rsid w:val="00E5153B"/>
    <w:rsid w:val="00E51F6D"/>
    <w:rsid w:val="00E7274D"/>
    <w:rsid w:val="00E900FB"/>
    <w:rsid w:val="00E91352"/>
    <w:rsid w:val="00EA7A66"/>
    <w:rsid w:val="00EB66AC"/>
    <w:rsid w:val="00EC0806"/>
    <w:rsid w:val="00EC67DB"/>
    <w:rsid w:val="00F159B1"/>
    <w:rsid w:val="00F25615"/>
    <w:rsid w:val="00F37DAD"/>
    <w:rsid w:val="00F505A6"/>
    <w:rsid w:val="00F62F90"/>
    <w:rsid w:val="00F670D4"/>
    <w:rsid w:val="00F70F7D"/>
    <w:rsid w:val="00F908C8"/>
    <w:rsid w:val="00FA2AB1"/>
    <w:rsid w:val="00FA3CC9"/>
    <w:rsid w:val="00FB7A55"/>
    <w:rsid w:val="00FD7AD3"/>
    <w:rsid w:val="00FF78CE"/>
    <w:rsid w:val="06BEE379"/>
    <w:rsid w:val="08A5180A"/>
    <w:rsid w:val="09A1FDEE"/>
    <w:rsid w:val="0A6218EB"/>
    <w:rsid w:val="0A81B974"/>
    <w:rsid w:val="0FD8C39A"/>
    <w:rsid w:val="11E6B19E"/>
    <w:rsid w:val="132960AB"/>
    <w:rsid w:val="195413FF"/>
    <w:rsid w:val="198723A2"/>
    <w:rsid w:val="1B6EA6E1"/>
    <w:rsid w:val="1DFC03F4"/>
    <w:rsid w:val="20D0ACB4"/>
    <w:rsid w:val="21FCA0EB"/>
    <w:rsid w:val="22A0615C"/>
    <w:rsid w:val="249BE784"/>
    <w:rsid w:val="286D1540"/>
    <w:rsid w:val="29B58FDA"/>
    <w:rsid w:val="2B7139C3"/>
    <w:rsid w:val="2B836D5B"/>
    <w:rsid w:val="2C17B5ED"/>
    <w:rsid w:val="2C826C4D"/>
    <w:rsid w:val="2D0817A9"/>
    <w:rsid w:val="2DDFAC37"/>
    <w:rsid w:val="33B063EB"/>
    <w:rsid w:val="347BC70F"/>
    <w:rsid w:val="3639FF31"/>
    <w:rsid w:val="387F06D3"/>
    <w:rsid w:val="392A3367"/>
    <w:rsid w:val="399C7228"/>
    <w:rsid w:val="3C4F17DA"/>
    <w:rsid w:val="3E19C489"/>
    <w:rsid w:val="3E530D28"/>
    <w:rsid w:val="41A27D78"/>
    <w:rsid w:val="4488C450"/>
    <w:rsid w:val="44C2446B"/>
    <w:rsid w:val="45DA34B1"/>
    <w:rsid w:val="4840E5A4"/>
    <w:rsid w:val="48A9ED2A"/>
    <w:rsid w:val="4916B674"/>
    <w:rsid w:val="49E362B0"/>
    <w:rsid w:val="4A61543F"/>
    <w:rsid w:val="4AB3B007"/>
    <w:rsid w:val="4E19F7CF"/>
    <w:rsid w:val="506A5056"/>
    <w:rsid w:val="50D91AB0"/>
    <w:rsid w:val="55D6F361"/>
    <w:rsid w:val="5A0AFA22"/>
    <w:rsid w:val="5DD92400"/>
    <w:rsid w:val="5F06DFBE"/>
    <w:rsid w:val="6078F46E"/>
    <w:rsid w:val="61564454"/>
    <w:rsid w:val="657B8963"/>
    <w:rsid w:val="65BD502E"/>
    <w:rsid w:val="69B492CC"/>
    <w:rsid w:val="6C8826D5"/>
    <w:rsid w:val="6E737A94"/>
    <w:rsid w:val="6FCD208B"/>
    <w:rsid w:val="70114457"/>
    <w:rsid w:val="71E424FC"/>
    <w:rsid w:val="7886AB54"/>
    <w:rsid w:val="79F5735D"/>
    <w:rsid w:val="7A7695DE"/>
    <w:rsid w:val="7BF092BA"/>
    <w:rsid w:val="7E3B6696"/>
    <w:rsid w:val="7E792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D7EE"/>
  <w15:docId w15:val="{84395E39-ABFA-4630-85D6-19E2D8F7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C8"/>
    <w:pPr>
      <w:spacing w:before="120" w:after="120"/>
    </w:pPr>
    <w:rPr>
      <w:rFonts w:ascii="Calibri" w:hAnsi="Calibri"/>
      <w:sz w:val="22"/>
    </w:rPr>
  </w:style>
  <w:style w:type="paragraph" w:styleId="Heading1">
    <w:name w:val="heading 1"/>
    <w:basedOn w:val="Normal"/>
    <w:next w:val="Normal"/>
    <w:link w:val="Heading1Char"/>
    <w:uiPriority w:val="9"/>
    <w:qFormat/>
    <w:rsid w:val="00997A50"/>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D7805"/>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7805"/>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780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780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780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780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780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780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A50"/>
    <w:rPr>
      <w:rFonts w:asciiTheme="majorHAnsi" w:eastAsiaTheme="majorEastAsia" w:hAnsiTheme="majorHAnsi" w:cstheme="majorBidi"/>
      <w:b/>
      <w:bCs/>
      <w:color w:val="345A8A" w:themeColor="accent1" w:themeShade="B5"/>
      <w:sz w:val="32"/>
      <w:szCs w:val="32"/>
    </w:rPr>
  </w:style>
  <w:style w:type="paragraph" w:customStyle="1" w:styleId="Heading1-Calibri">
    <w:name w:val="Heading 1-Calibri"/>
    <w:next w:val="Normal"/>
    <w:qFormat/>
    <w:rsid w:val="00654801"/>
    <w:pPr>
      <w:spacing w:after="80"/>
    </w:pPr>
    <w:rPr>
      <w:rFonts w:asciiTheme="majorHAnsi" w:eastAsiaTheme="majorEastAsia" w:hAnsiTheme="majorHAnsi" w:cstheme="majorBidi"/>
      <w:b/>
      <w:bCs/>
      <w:color w:val="00B0B9"/>
      <w:sz w:val="60"/>
      <w:szCs w:val="32"/>
    </w:rPr>
  </w:style>
  <w:style w:type="paragraph" w:customStyle="1" w:styleId="Heading2-Calibri">
    <w:name w:val="Heading 2-Calibri"/>
    <w:basedOn w:val="Heading1"/>
    <w:next w:val="Normal"/>
    <w:qFormat/>
    <w:rsid w:val="00AD177C"/>
    <w:pPr>
      <w:numPr>
        <w:numId w:val="2"/>
      </w:numPr>
      <w:spacing w:before="120" w:after="0" w:line="360" w:lineRule="auto"/>
    </w:pPr>
    <w:rPr>
      <w:rFonts w:ascii="Calibri" w:hAnsi="Calibri"/>
      <w:color w:val="00B0B9"/>
      <w:sz w:val="36"/>
    </w:rPr>
  </w:style>
  <w:style w:type="paragraph" w:customStyle="1" w:styleId="Intro-Calibri">
    <w:name w:val="Intro - Calibri"/>
    <w:basedOn w:val="Normal"/>
    <w:qFormat/>
    <w:rsid w:val="00620B0C"/>
    <w:rPr>
      <w:sz w:val="32"/>
    </w:rPr>
  </w:style>
  <w:style w:type="paragraph" w:customStyle="1" w:styleId="Heading3-Calibri">
    <w:name w:val="Heading 3-Calibri"/>
    <w:basedOn w:val="Intro-Calibri"/>
    <w:qFormat/>
    <w:rsid w:val="00452FA9"/>
    <w:pPr>
      <w:spacing w:before="240"/>
    </w:pPr>
    <w:rPr>
      <w:rFonts w:ascii="Comic Sans MS" w:hAnsi="Comic Sans MS"/>
      <w:color w:val="00B0B9"/>
      <w:sz w:val="24"/>
    </w:rPr>
  </w:style>
  <w:style w:type="paragraph" w:customStyle="1" w:styleId="Body-Calibri">
    <w:name w:val="Body-Calibri"/>
    <w:basedOn w:val="Normal"/>
    <w:qFormat/>
    <w:rsid w:val="00A15DA1"/>
  </w:style>
  <w:style w:type="paragraph" w:styleId="Header">
    <w:name w:val="header"/>
    <w:basedOn w:val="Normal"/>
    <w:link w:val="HeaderChar"/>
    <w:uiPriority w:val="99"/>
    <w:unhideWhenUsed/>
    <w:rsid w:val="003C01A3"/>
    <w:pPr>
      <w:tabs>
        <w:tab w:val="center" w:pos="4320"/>
        <w:tab w:val="right" w:pos="8640"/>
      </w:tabs>
    </w:pPr>
  </w:style>
  <w:style w:type="character" w:customStyle="1" w:styleId="HeaderChar">
    <w:name w:val="Header Char"/>
    <w:basedOn w:val="DefaultParagraphFont"/>
    <w:link w:val="Header"/>
    <w:uiPriority w:val="99"/>
    <w:rsid w:val="003C01A3"/>
  </w:style>
  <w:style w:type="paragraph" w:styleId="Footer">
    <w:name w:val="footer"/>
    <w:basedOn w:val="Normal"/>
    <w:link w:val="FooterChar"/>
    <w:uiPriority w:val="99"/>
    <w:unhideWhenUsed/>
    <w:rsid w:val="003C01A3"/>
    <w:pPr>
      <w:tabs>
        <w:tab w:val="center" w:pos="4320"/>
        <w:tab w:val="right" w:pos="8640"/>
      </w:tabs>
    </w:pPr>
  </w:style>
  <w:style w:type="character" w:customStyle="1" w:styleId="FooterChar">
    <w:name w:val="Footer Char"/>
    <w:basedOn w:val="DefaultParagraphFont"/>
    <w:link w:val="Footer"/>
    <w:uiPriority w:val="99"/>
    <w:rsid w:val="003C01A3"/>
  </w:style>
  <w:style w:type="paragraph" w:styleId="BalloonText">
    <w:name w:val="Balloon Text"/>
    <w:basedOn w:val="Normal"/>
    <w:link w:val="BalloonTextChar"/>
    <w:uiPriority w:val="99"/>
    <w:semiHidden/>
    <w:unhideWhenUsed/>
    <w:rsid w:val="003C01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1A3"/>
    <w:rPr>
      <w:rFonts w:ascii="Lucida Grande" w:hAnsi="Lucida Grande" w:cs="Lucida Grande"/>
      <w:sz w:val="18"/>
      <w:szCs w:val="18"/>
    </w:rPr>
  </w:style>
  <w:style w:type="paragraph" w:styleId="FootnoteText">
    <w:name w:val="footnote text"/>
    <w:basedOn w:val="Normal"/>
    <w:link w:val="FootnoteTextChar"/>
    <w:uiPriority w:val="99"/>
    <w:unhideWhenUsed/>
    <w:rsid w:val="003C01A3"/>
  </w:style>
  <w:style w:type="character" w:customStyle="1" w:styleId="FootnoteTextChar">
    <w:name w:val="Footnote Text Char"/>
    <w:basedOn w:val="DefaultParagraphFont"/>
    <w:link w:val="FootnoteText"/>
    <w:uiPriority w:val="99"/>
    <w:rsid w:val="003C01A3"/>
  </w:style>
  <w:style w:type="character" w:styleId="FootnoteReference">
    <w:name w:val="footnote reference"/>
    <w:basedOn w:val="DefaultParagraphFont"/>
    <w:uiPriority w:val="99"/>
    <w:unhideWhenUsed/>
    <w:rsid w:val="003C01A3"/>
    <w:rPr>
      <w:vertAlign w:val="superscript"/>
    </w:rPr>
  </w:style>
  <w:style w:type="character" w:styleId="PageNumber">
    <w:name w:val="page number"/>
    <w:basedOn w:val="DefaultParagraphFont"/>
    <w:uiPriority w:val="99"/>
    <w:semiHidden/>
    <w:unhideWhenUsed/>
    <w:rsid w:val="007E0D06"/>
  </w:style>
  <w:style w:type="paragraph" w:styleId="Title">
    <w:name w:val="Title"/>
    <w:basedOn w:val="Heading1-Calibri"/>
    <w:next w:val="Normal"/>
    <w:link w:val="TitleChar"/>
    <w:uiPriority w:val="10"/>
    <w:qFormat/>
    <w:rsid w:val="006D6115"/>
    <w:pPr>
      <w:tabs>
        <w:tab w:val="left" w:pos="5822"/>
        <w:tab w:val="left" w:pos="7668"/>
      </w:tabs>
    </w:pPr>
  </w:style>
  <w:style w:type="character" w:customStyle="1" w:styleId="TitleChar">
    <w:name w:val="Title Char"/>
    <w:basedOn w:val="DefaultParagraphFont"/>
    <w:link w:val="Title"/>
    <w:uiPriority w:val="10"/>
    <w:rsid w:val="006D6115"/>
    <w:rPr>
      <w:rFonts w:asciiTheme="majorHAnsi" w:eastAsiaTheme="majorEastAsia" w:hAnsiTheme="majorHAnsi" w:cstheme="majorBidi"/>
      <w:b/>
      <w:bCs/>
      <w:color w:val="00B0B9"/>
      <w:sz w:val="60"/>
      <w:szCs w:val="32"/>
    </w:rPr>
  </w:style>
  <w:style w:type="paragraph" w:styleId="Subtitle">
    <w:name w:val="Subtitle"/>
    <w:basedOn w:val="Heading2-Calibri"/>
    <w:next w:val="Normal"/>
    <w:link w:val="SubtitleChar"/>
    <w:uiPriority w:val="11"/>
    <w:qFormat/>
    <w:rsid w:val="006D6115"/>
  </w:style>
  <w:style w:type="character" w:customStyle="1" w:styleId="SubtitleChar">
    <w:name w:val="Subtitle Char"/>
    <w:basedOn w:val="DefaultParagraphFont"/>
    <w:link w:val="Subtitle"/>
    <w:uiPriority w:val="11"/>
    <w:rsid w:val="006D6115"/>
    <w:rPr>
      <w:rFonts w:ascii="Calibri" w:eastAsiaTheme="majorEastAsia" w:hAnsi="Calibri" w:cstheme="majorBidi"/>
      <w:b/>
      <w:bCs/>
      <w:color w:val="00B0B9"/>
      <w:sz w:val="36"/>
      <w:szCs w:val="32"/>
    </w:rPr>
  </w:style>
  <w:style w:type="character" w:customStyle="1" w:styleId="Heading2Char">
    <w:name w:val="Heading 2 Char"/>
    <w:basedOn w:val="DefaultParagraphFont"/>
    <w:link w:val="Heading2"/>
    <w:uiPriority w:val="9"/>
    <w:semiHidden/>
    <w:rsid w:val="00CD78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D780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D780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D780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D780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D780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D78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7805"/>
    <w:rPr>
      <w:rFonts w:asciiTheme="majorHAnsi" w:eastAsiaTheme="majorEastAsia" w:hAnsiTheme="majorHAnsi" w:cstheme="majorBidi"/>
      <w:i/>
      <w:iCs/>
      <w:color w:val="404040" w:themeColor="text1" w:themeTint="BF"/>
      <w:sz w:val="20"/>
      <w:szCs w:val="20"/>
    </w:rPr>
  </w:style>
  <w:style w:type="paragraph" w:customStyle="1" w:styleId="Heading2-Calibri1">
    <w:name w:val="Heading 2-Calibri1"/>
    <w:basedOn w:val="Normal"/>
    <w:next w:val="Normal"/>
    <w:qFormat/>
    <w:rsid w:val="00CD7805"/>
    <w:pPr>
      <w:spacing w:line="360" w:lineRule="auto"/>
    </w:pPr>
    <w:rPr>
      <w:b/>
      <w:color w:val="00B0B9"/>
      <w:sz w:val="36"/>
    </w:rPr>
  </w:style>
  <w:style w:type="character" w:styleId="Hyperlink">
    <w:name w:val="Hyperlink"/>
    <w:basedOn w:val="DefaultParagraphFont"/>
    <w:uiPriority w:val="99"/>
    <w:unhideWhenUsed/>
    <w:rsid w:val="00D11675"/>
    <w:rPr>
      <w:color w:val="0000FF"/>
      <w:u w:val="single"/>
    </w:rPr>
  </w:style>
  <w:style w:type="table" w:styleId="TableGrid">
    <w:name w:val="Table Grid"/>
    <w:basedOn w:val="TableNormal"/>
    <w:uiPriority w:val="59"/>
    <w:rsid w:val="00D11675"/>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F3A"/>
    <w:pPr>
      <w:ind w:left="720"/>
      <w:contextualSpacing/>
    </w:pPr>
  </w:style>
  <w:style w:type="table" w:customStyle="1" w:styleId="TableGrid1">
    <w:name w:val="Table Grid1"/>
    <w:basedOn w:val="TableNormal"/>
    <w:next w:val="TableGrid"/>
    <w:uiPriority w:val="59"/>
    <w:rsid w:val="009D6782"/>
    <w:rPr>
      <w:rFonts w:eastAsia="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2FA"/>
    <w:rPr>
      <w:rFonts w:eastAsia="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D5D5F"/>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14764F"/>
    <w:rPr>
      <w:sz w:val="16"/>
      <w:szCs w:val="16"/>
    </w:rPr>
  </w:style>
  <w:style w:type="paragraph" w:styleId="CommentText">
    <w:name w:val="annotation text"/>
    <w:basedOn w:val="Normal"/>
    <w:link w:val="CommentTextChar"/>
    <w:uiPriority w:val="99"/>
    <w:unhideWhenUsed/>
    <w:rsid w:val="0014764F"/>
    <w:rPr>
      <w:sz w:val="20"/>
      <w:szCs w:val="20"/>
    </w:rPr>
  </w:style>
  <w:style w:type="character" w:customStyle="1" w:styleId="CommentTextChar">
    <w:name w:val="Comment Text Char"/>
    <w:basedOn w:val="DefaultParagraphFont"/>
    <w:link w:val="CommentText"/>
    <w:uiPriority w:val="99"/>
    <w:rsid w:val="0014764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4764F"/>
    <w:rPr>
      <w:b/>
      <w:bCs/>
    </w:rPr>
  </w:style>
  <w:style w:type="character" w:customStyle="1" w:styleId="CommentSubjectChar">
    <w:name w:val="Comment Subject Char"/>
    <w:basedOn w:val="CommentTextChar"/>
    <w:link w:val="CommentSubject"/>
    <w:uiPriority w:val="99"/>
    <w:semiHidden/>
    <w:rsid w:val="0014764F"/>
    <w:rPr>
      <w:rFonts w:ascii="Calibri" w:hAnsi="Calibri"/>
      <w:b/>
      <w:bCs/>
      <w:sz w:val="20"/>
      <w:szCs w:val="20"/>
    </w:rPr>
  </w:style>
  <w:style w:type="paragraph" w:styleId="Revision">
    <w:name w:val="Revision"/>
    <w:hidden/>
    <w:uiPriority w:val="99"/>
    <w:semiHidden/>
    <w:rsid w:val="005029E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7097">
      <w:bodyDiv w:val="1"/>
      <w:marLeft w:val="0"/>
      <w:marRight w:val="0"/>
      <w:marTop w:val="0"/>
      <w:marBottom w:val="0"/>
      <w:divBdr>
        <w:top w:val="none" w:sz="0" w:space="0" w:color="auto"/>
        <w:left w:val="none" w:sz="0" w:space="0" w:color="auto"/>
        <w:bottom w:val="none" w:sz="0" w:space="0" w:color="auto"/>
        <w:right w:val="none" w:sz="0" w:space="0" w:color="auto"/>
      </w:divBdr>
    </w:div>
    <w:div w:id="404378998">
      <w:bodyDiv w:val="1"/>
      <w:marLeft w:val="0"/>
      <w:marRight w:val="0"/>
      <w:marTop w:val="0"/>
      <w:marBottom w:val="0"/>
      <w:divBdr>
        <w:top w:val="none" w:sz="0" w:space="0" w:color="auto"/>
        <w:left w:val="none" w:sz="0" w:space="0" w:color="auto"/>
        <w:bottom w:val="none" w:sz="0" w:space="0" w:color="auto"/>
        <w:right w:val="none" w:sz="0" w:space="0" w:color="auto"/>
      </w:divBdr>
    </w:div>
    <w:div w:id="1256668970">
      <w:bodyDiv w:val="1"/>
      <w:marLeft w:val="0"/>
      <w:marRight w:val="0"/>
      <w:marTop w:val="0"/>
      <w:marBottom w:val="0"/>
      <w:divBdr>
        <w:top w:val="none" w:sz="0" w:space="0" w:color="auto"/>
        <w:left w:val="none" w:sz="0" w:space="0" w:color="auto"/>
        <w:bottom w:val="none" w:sz="0" w:space="0" w:color="auto"/>
        <w:right w:val="none" w:sz="0" w:space="0" w:color="auto"/>
      </w:divBdr>
    </w:div>
    <w:div w:id="1524397526">
      <w:bodyDiv w:val="1"/>
      <w:marLeft w:val="0"/>
      <w:marRight w:val="0"/>
      <w:marTop w:val="0"/>
      <w:marBottom w:val="0"/>
      <w:divBdr>
        <w:top w:val="none" w:sz="0" w:space="0" w:color="auto"/>
        <w:left w:val="none" w:sz="0" w:space="0" w:color="auto"/>
        <w:bottom w:val="none" w:sz="0" w:space="0" w:color="auto"/>
        <w:right w:val="none" w:sz="0" w:space="0" w:color="auto"/>
      </w:divBdr>
    </w:div>
    <w:div w:id="1531912221">
      <w:bodyDiv w:val="1"/>
      <w:marLeft w:val="0"/>
      <w:marRight w:val="0"/>
      <w:marTop w:val="0"/>
      <w:marBottom w:val="0"/>
      <w:divBdr>
        <w:top w:val="none" w:sz="0" w:space="0" w:color="auto"/>
        <w:left w:val="none" w:sz="0" w:space="0" w:color="auto"/>
        <w:bottom w:val="none" w:sz="0" w:space="0" w:color="auto"/>
        <w:right w:val="none" w:sz="0" w:space="0" w:color="auto"/>
      </w:divBdr>
    </w:div>
    <w:div w:id="1957175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3D4D381BA8ED9B478E54ECD20E669AE6" ma:contentTypeVersion="106" ma:contentTypeDescription="Create a new document." ma:contentTypeScope="" ma:versionID="8d6479e2c8a4741d0a12affd65fea68f">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2f93275a-9c3f-452f-bfa2-6e8333bc014a" targetNamespace="http://schemas.microsoft.com/office/2006/metadata/properties" ma:root="true" ma:fieldsID="91b4d0d86fd5a40ca5334fe417676cf2" ns2:_="" ns3:_="" ns4:_="" ns5:_="" ns6:_="">
    <xsd:import namespace="4f9c820c-e7e2-444d-97ee-45f2b3485c1d"/>
    <xsd:import namespace="15ffb055-6eb4-45a1-bc20-bf2ac0d420da"/>
    <xsd:import namespace="725c79e5-42ce-4aa0-ac78-b6418001f0d2"/>
    <xsd:import namespace="c91a514c-9034-4fa3-897a-8352025b26ed"/>
    <xsd:import namespace="2f93275a-9c3f-452f-bfa2-6e8333bc014a"/>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NA" ma:hidden="true" ma:internalName="FunctionGroup" ma:readOnly="false">
      <xsd:simpleType>
        <xsd:restriction base="dms:Text">
          <xsd:maxLength value="255"/>
        </xsd:restriction>
      </xsd:simpleType>
    </xsd:element>
    <xsd:element name="Function" ma:index="19" nillable="true" ma:displayName="Function" ma:default="How we Work"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Risk Managemen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Governance Reporting"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3275a-9c3f-452f-bfa2-6e8333bc014a"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Type xmlns="4f9c820c-e7e2-444d-97ee-45f2b3485c1d">Template, Checklist or Form</DocumentType>
    <Narrative xmlns="4f9c820c-e7e2-444d-97ee-45f2b3485c1d" xsi:nil="true"/>
    <Function xmlns="4f9c820c-e7e2-444d-97ee-45f2b3485c1d">How we Work</Function>
    <Project xmlns="4f9c820c-e7e2-444d-97ee-45f2b3485c1d">NA</Project>
    <CategoryValue xmlns="4f9c820c-e7e2-444d-97ee-45f2b3485c1d">NA</CategoryValue>
    <FunctionGroup xmlns="4f9c820c-e7e2-444d-97ee-45f2b3485c1d">NA</FunctionGroup>
    <Activity xmlns="4f9c820c-e7e2-444d-97ee-45f2b3485c1d">Risk Management</Activity>
    <CategoryName xmlns="4f9c820c-e7e2-444d-97ee-45f2b3485c1d">2025-2026 Meetings</CategoryName>
    <Case xmlns="4f9c820c-e7e2-444d-97ee-45f2b3485c1d">NA</Case>
    <Subactivity xmlns="4f9c820c-e7e2-444d-97ee-45f2b3485c1d" xsi:nil="true"/>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ggregationStatus xmlns="4f9c820c-e7e2-444d-97ee-45f2b3485c1d">Normal</AggregationStatus>
    <PRADate2 xmlns="4f9c820c-e7e2-444d-97ee-45f2b3485c1d" xsi:nil="true"/>
    <PRAText1 xmlns="4f9c820c-e7e2-444d-97ee-45f2b3485c1d" xsi:nil="true"/>
    <PRAText4 xmlns="4f9c820c-e7e2-444d-97ee-45f2b3485c1d" xsi:nil="true"/>
    <Level3 xmlns="c91a514c-9034-4fa3-897a-8352025b26ed" xsi:nil="true"/>
    <Team xmlns="c91a514c-9034-4fa3-897a-8352025b26ed">Governance Reporting</Team>
    <RelatedPeople xmlns="4f9c820c-e7e2-444d-97ee-45f2b3485c1d">
      <UserInfo>
        <DisplayName/>
        <AccountId xsi:nil="true"/>
        <AccountType/>
      </UserInfo>
    </RelatedPeople>
    <AggregationNarrative xmlns="725c79e5-42ce-4aa0-ac78-b6418001f0d2" xsi:nil="true"/>
    <Channel xmlns="c91a514c-9034-4fa3-897a-8352025b26ed">Wellington Water Board</Channel>
    <PRAType xmlns="4f9c820c-e7e2-444d-97ee-45f2b3485c1d">Doc</PRAType>
    <PRADate1 xmlns="4f9c820c-e7e2-444d-97ee-45f2b3485c1d" xsi:nil="true"/>
    <PRAText3 xmlns="4f9c820c-e7e2-444d-97ee-45f2b3485c1d" xsi:nil="true"/>
    <Year xmlns="c91a514c-9034-4fa3-897a-8352025b26ed">NA</Year>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EF17B573-815B-46AF-93C9-0D13F814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2f93275a-9c3f-452f-bfa2-6e8333bc0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3E593-511D-4E09-B6C8-B5BCA52A7661}">
  <ds:schemaRefs>
    <ds:schemaRef ds:uri="http://schemas.microsoft.com/sharepoint/v3/contenttype/forms"/>
  </ds:schemaRefs>
</ds:datastoreItem>
</file>

<file path=customXml/itemProps3.xml><?xml version="1.0" encoding="utf-8"?>
<ds:datastoreItem xmlns:ds="http://schemas.openxmlformats.org/officeDocument/2006/customXml" ds:itemID="{493168ED-439F-4519-AB7C-AC82681C9516}">
  <ds:schemaRefs>
    <ds:schemaRef ds:uri="http://schemas.openxmlformats.org/officeDocument/2006/bibliography"/>
  </ds:schemaRefs>
</ds:datastoreItem>
</file>

<file path=customXml/itemProps4.xml><?xml version="1.0" encoding="utf-8"?>
<ds:datastoreItem xmlns:ds="http://schemas.openxmlformats.org/officeDocument/2006/customXml" ds:itemID="{ABEB9A3D-45B9-4F5D-8D35-FEAE0AE7FFB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Policy Template</vt:lpstr>
    </vt:vector>
  </TitlesOfParts>
  <Company>...</Company>
  <LinksUpToDate>false</LinksUpToDate>
  <CharactersWithSpaces>19254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Registered version ...</dc:creator>
  <cp:keywords/>
  <cp:lastModifiedBy>Caroline Salmon</cp:lastModifiedBy>
  <cp:revision>71</cp:revision>
  <cp:lastPrinted>2019-02-20T22:26:00Z</cp:lastPrinted>
  <dcterms:created xsi:type="dcterms:W3CDTF">2025-09-03T07:05:00Z</dcterms:created>
  <dcterms:modified xsi:type="dcterms:W3CDTF">2025-10-10T03:58:00Z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0x0101003D4D381BA8ED9B478E54ECD20E669AE6</vt:lpwstr>
  </property>
  <property fmtid="{D5CDD505-2E9C-101B-9397-08002B2CF9AE}" pid="3" name="_dlc_DocIdItemGuid">
    <vt:lpwstr>e37f1abb-e154-4509-bcc1-345c50ce4059</vt:lpwstr>
  </property>
  <property fmtid="{D5CDD505-2E9C-101B-9397-08002B2CF9AE}" pid="4" name="AssetSite">
    <vt:lpwstr/>
  </property>
</Properties>
</file>